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21" w:rsidRPr="00F015EA" w:rsidRDefault="00B86116" w:rsidP="00225321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  <w:r>
        <w:rPr>
          <w:rFonts w:ascii="Tahoma" w:hAnsi="Tahoma" w:cs="Tahoma"/>
          <w:b/>
          <w:caps/>
          <w:spacing w:val="30"/>
          <w:sz w:val="20"/>
          <w:szCs w:val="20"/>
        </w:rPr>
        <w:t>K</w:t>
      </w:r>
      <w:r w:rsidR="00225321" w:rsidRPr="00F015EA">
        <w:rPr>
          <w:rFonts w:ascii="Tahoma" w:hAnsi="Tahoma" w:cs="Tahoma"/>
          <w:b/>
          <w:caps/>
          <w:spacing w:val="30"/>
          <w:sz w:val="20"/>
          <w:szCs w:val="20"/>
        </w:rPr>
        <w:t xml:space="preserve">ÚPNA Zmluva </w:t>
      </w:r>
    </w:p>
    <w:p w:rsidR="00225321" w:rsidRPr="00F015EA" w:rsidRDefault="00225321" w:rsidP="00225321">
      <w:pPr>
        <w:widowControl w:val="0"/>
        <w:jc w:val="center"/>
        <w:rPr>
          <w:rFonts w:ascii="Tahoma" w:hAnsi="Tahoma" w:cs="Tahoma"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 xml:space="preserve">uzavretá podľa § 409 a nasl. zákona č. 513/1991 Zb. v znení neskorších predpisov (Obchodného zákonníka) </w:t>
      </w:r>
    </w:p>
    <w:p w:rsidR="00225321" w:rsidRPr="00F015EA" w:rsidRDefault="00225321" w:rsidP="00225321">
      <w:pPr>
        <w:widowControl w:val="0"/>
        <w:jc w:val="center"/>
        <w:rPr>
          <w:rFonts w:ascii="Tahoma" w:hAnsi="Tahoma" w:cs="Tahoma"/>
          <w:sz w:val="20"/>
          <w:szCs w:val="20"/>
        </w:rPr>
      </w:pPr>
    </w:p>
    <w:p w:rsidR="00225321" w:rsidRPr="00F015EA" w:rsidRDefault="00225321" w:rsidP="002253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Čl. I</w:t>
      </w:r>
    </w:p>
    <w:p w:rsidR="00225321" w:rsidRPr="00F015EA" w:rsidRDefault="00225321" w:rsidP="002253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Zmluvné strany</w:t>
      </w:r>
    </w:p>
    <w:p w:rsidR="00225321" w:rsidRPr="00F015EA" w:rsidRDefault="00225321" w:rsidP="002253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225321" w:rsidRPr="00F015EA" w:rsidRDefault="00225321" w:rsidP="00225321">
      <w:pPr>
        <w:pStyle w:val="Nadpis1"/>
        <w:numPr>
          <w:ilvl w:val="0"/>
          <w:numId w:val="23"/>
        </w:numPr>
        <w:tabs>
          <w:tab w:val="left" w:pos="-6237"/>
          <w:tab w:val="num" w:pos="-6096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0" w:name="_Toc465921356"/>
      <w:r w:rsidRPr="00F015EA">
        <w:rPr>
          <w:rFonts w:ascii="Tahoma" w:hAnsi="Tahoma" w:cs="Tahoma"/>
          <w:sz w:val="20"/>
          <w:szCs w:val="20"/>
        </w:rPr>
        <w:t>Objednávateľ:</w:t>
      </w:r>
      <w:r w:rsidRPr="00F015EA">
        <w:rPr>
          <w:rFonts w:ascii="Tahoma" w:hAnsi="Tahoma" w:cs="Tahoma"/>
          <w:sz w:val="20"/>
          <w:szCs w:val="20"/>
        </w:rPr>
        <w:tab/>
      </w:r>
      <w:r w:rsidRPr="00F015EA">
        <w:rPr>
          <w:rFonts w:ascii="Tahoma" w:hAnsi="Tahoma" w:cs="Tahoma"/>
          <w:sz w:val="20"/>
          <w:szCs w:val="20"/>
        </w:rPr>
        <w:tab/>
      </w:r>
      <w:r w:rsidRPr="00F015EA">
        <w:rPr>
          <w:rFonts w:ascii="Tahoma" w:hAnsi="Tahoma" w:cs="Tahoma"/>
          <w:sz w:val="20"/>
          <w:szCs w:val="20"/>
        </w:rPr>
        <w:tab/>
      </w:r>
      <w:r w:rsidR="00975300">
        <w:rPr>
          <w:rFonts w:ascii="Tahoma" w:hAnsi="Tahoma" w:cs="Tahoma"/>
          <w:sz w:val="20"/>
          <w:szCs w:val="20"/>
        </w:rPr>
        <w:t>Stanislav Vančo - VAK izolačné a dizajnové sklá</w:t>
      </w:r>
      <w:r w:rsidRPr="00F015EA">
        <w:rPr>
          <w:rFonts w:ascii="Tahoma" w:hAnsi="Tahoma" w:cs="Tahoma"/>
          <w:sz w:val="20"/>
          <w:szCs w:val="20"/>
        </w:rPr>
        <w:tab/>
      </w:r>
      <w:bookmarkEnd w:id="0"/>
      <w:r w:rsidRPr="00F015EA">
        <w:rPr>
          <w:rFonts w:ascii="Tahoma" w:hAnsi="Tahoma" w:cs="Tahoma"/>
          <w:sz w:val="20"/>
          <w:szCs w:val="20"/>
        </w:rPr>
        <w:tab/>
      </w:r>
    </w:p>
    <w:p w:rsidR="00225321" w:rsidRPr="00F015EA" w:rsidRDefault="00225321" w:rsidP="00225321">
      <w:pPr>
        <w:pStyle w:val="Nadpis1"/>
        <w:tabs>
          <w:tab w:val="clear" w:pos="540"/>
          <w:tab w:val="left" w:pos="-6237"/>
        </w:tabs>
        <w:ind w:left="708"/>
        <w:jc w:val="both"/>
        <w:rPr>
          <w:rFonts w:ascii="Tahoma" w:hAnsi="Tahoma" w:cs="Tahoma"/>
          <w:sz w:val="20"/>
          <w:szCs w:val="20"/>
        </w:rPr>
      </w:pPr>
      <w:bookmarkStart w:id="1" w:name="_Toc465921357"/>
      <w:r w:rsidRPr="00F015EA">
        <w:rPr>
          <w:rFonts w:ascii="Tahoma" w:hAnsi="Tahoma" w:cs="Tahoma"/>
          <w:sz w:val="20"/>
          <w:szCs w:val="20"/>
        </w:rPr>
        <w:t xml:space="preserve">Sídlo: </w:t>
      </w:r>
      <w:r w:rsidRPr="00F015EA">
        <w:rPr>
          <w:rFonts w:ascii="Tahoma" w:hAnsi="Tahoma" w:cs="Tahoma"/>
          <w:sz w:val="20"/>
          <w:szCs w:val="20"/>
        </w:rPr>
        <w:tab/>
      </w:r>
      <w:r w:rsidRPr="00F015EA">
        <w:rPr>
          <w:rFonts w:ascii="Tahoma" w:hAnsi="Tahoma" w:cs="Tahoma"/>
          <w:sz w:val="20"/>
          <w:szCs w:val="20"/>
        </w:rPr>
        <w:tab/>
      </w:r>
      <w:r w:rsidRPr="00F015EA">
        <w:rPr>
          <w:rFonts w:ascii="Tahoma" w:hAnsi="Tahoma" w:cs="Tahoma"/>
          <w:sz w:val="20"/>
          <w:szCs w:val="20"/>
        </w:rPr>
        <w:tab/>
      </w:r>
      <w:r w:rsidRPr="00F015EA">
        <w:rPr>
          <w:rFonts w:ascii="Tahoma" w:hAnsi="Tahoma" w:cs="Tahoma"/>
          <w:sz w:val="20"/>
          <w:szCs w:val="20"/>
        </w:rPr>
        <w:tab/>
      </w:r>
      <w:bookmarkEnd w:id="1"/>
      <w:r w:rsidR="00975300">
        <w:rPr>
          <w:rFonts w:ascii="Tahoma" w:hAnsi="Tahoma" w:cs="Tahoma"/>
          <w:sz w:val="20"/>
          <w:szCs w:val="20"/>
        </w:rPr>
        <w:t>Pri majeri 646</w:t>
      </w:r>
      <w:r w:rsidRPr="00F015EA">
        <w:rPr>
          <w:rFonts w:ascii="Tahoma" w:hAnsi="Tahoma" w:cs="Tahoma"/>
          <w:sz w:val="20"/>
          <w:szCs w:val="20"/>
        </w:rPr>
        <w:t xml:space="preserve">, </w:t>
      </w:r>
      <w:r w:rsidR="00975300">
        <w:rPr>
          <w:rFonts w:ascii="Tahoma" w:hAnsi="Tahoma" w:cs="Tahoma"/>
          <w:sz w:val="20"/>
          <w:szCs w:val="20"/>
        </w:rPr>
        <w:t>956 21 Jacovce</w:t>
      </w:r>
      <w:r w:rsidRPr="00F015EA">
        <w:rPr>
          <w:rFonts w:ascii="Tahoma" w:hAnsi="Tahoma" w:cs="Tahoma"/>
          <w:sz w:val="20"/>
          <w:szCs w:val="20"/>
        </w:rPr>
        <w:t xml:space="preserve">, </w:t>
      </w:r>
    </w:p>
    <w:p w:rsidR="00225321" w:rsidRPr="00F015EA" w:rsidRDefault="00225321" w:rsidP="00225321">
      <w:pPr>
        <w:pStyle w:val="Nadpis1"/>
        <w:tabs>
          <w:tab w:val="clear" w:pos="540"/>
          <w:tab w:val="left" w:pos="-6237"/>
        </w:tabs>
        <w:ind w:left="708"/>
        <w:jc w:val="both"/>
        <w:rPr>
          <w:rFonts w:ascii="Tahoma" w:hAnsi="Tahoma" w:cs="Tahoma"/>
          <w:sz w:val="20"/>
          <w:szCs w:val="20"/>
        </w:rPr>
      </w:pPr>
      <w:bookmarkStart w:id="2" w:name="_Toc465921358"/>
      <w:r w:rsidRPr="00F015EA">
        <w:rPr>
          <w:rFonts w:ascii="Tahoma" w:hAnsi="Tahoma" w:cs="Tahoma"/>
          <w:sz w:val="20"/>
          <w:szCs w:val="20"/>
        </w:rPr>
        <w:t xml:space="preserve">V zastúpení: </w:t>
      </w:r>
      <w:r w:rsidRPr="00F015EA">
        <w:rPr>
          <w:rFonts w:ascii="Tahoma" w:hAnsi="Tahoma" w:cs="Tahoma"/>
          <w:sz w:val="20"/>
          <w:szCs w:val="20"/>
        </w:rPr>
        <w:tab/>
      </w:r>
      <w:r w:rsidRPr="00F015EA">
        <w:rPr>
          <w:rFonts w:ascii="Tahoma" w:hAnsi="Tahoma" w:cs="Tahoma"/>
          <w:sz w:val="20"/>
          <w:szCs w:val="20"/>
        </w:rPr>
        <w:tab/>
      </w:r>
      <w:r w:rsidRPr="00F015EA">
        <w:rPr>
          <w:rFonts w:ascii="Tahoma" w:hAnsi="Tahoma" w:cs="Tahoma"/>
          <w:sz w:val="20"/>
          <w:szCs w:val="20"/>
        </w:rPr>
        <w:tab/>
      </w:r>
      <w:r w:rsidR="00975300">
        <w:rPr>
          <w:rFonts w:ascii="Tahoma" w:hAnsi="Tahoma" w:cs="Tahoma"/>
          <w:sz w:val="20"/>
          <w:szCs w:val="20"/>
        </w:rPr>
        <w:t>Stanislav Vančo</w:t>
      </w:r>
      <w:r w:rsidRPr="00F015EA">
        <w:rPr>
          <w:rFonts w:ascii="Tahoma" w:hAnsi="Tahoma" w:cs="Tahoma"/>
          <w:sz w:val="20"/>
          <w:szCs w:val="20"/>
        </w:rPr>
        <w:t xml:space="preserve">, </w:t>
      </w:r>
      <w:r w:rsidR="00975300">
        <w:rPr>
          <w:rFonts w:ascii="Tahoma" w:hAnsi="Tahoma" w:cs="Tahoma"/>
          <w:sz w:val="20"/>
          <w:szCs w:val="20"/>
        </w:rPr>
        <w:t>vlastník</w:t>
      </w:r>
      <w:bookmarkEnd w:id="2"/>
    </w:p>
    <w:p w:rsidR="00225321" w:rsidRPr="00F015EA" w:rsidRDefault="00225321" w:rsidP="00225321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>IČO:</w:t>
      </w:r>
      <w:r w:rsidRPr="00F015EA">
        <w:rPr>
          <w:rFonts w:ascii="Tahoma" w:hAnsi="Tahoma" w:cs="Tahoma"/>
          <w:color w:val="auto"/>
          <w:sz w:val="20"/>
          <w:szCs w:val="20"/>
        </w:rPr>
        <w:tab/>
      </w:r>
      <w:r w:rsidRPr="00F015EA">
        <w:rPr>
          <w:rFonts w:ascii="Tahoma" w:hAnsi="Tahoma" w:cs="Tahoma"/>
          <w:color w:val="auto"/>
          <w:sz w:val="20"/>
          <w:szCs w:val="20"/>
        </w:rPr>
        <w:tab/>
      </w:r>
      <w:r w:rsidRPr="00F015EA">
        <w:rPr>
          <w:rFonts w:ascii="Tahoma" w:hAnsi="Tahoma" w:cs="Tahoma"/>
          <w:color w:val="auto"/>
          <w:sz w:val="20"/>
          <w:szCs w:val="20"/>
        </w:rPr>
        <w:tab/>
      </w:r>
      <w:r w:rsidRPr="00F015EA">
        <w:rPr>
          <w:rFonts w:ascii="Tahoma" w:hAnsi="Tahoma" w:cs="Tahoma"/>
          <w:color w:val="auto"/>
          <w:sz w:val="20"/>
          <w:szCs w:val="20"/>
        </w:rPr>
        <w:tab/>
      </w:r>
      <w:r w:rsidR="00975300">
        <w:rPr>
          <w:rFonts w:ascii="Tahoma" w:hAnsi="Tahoma" w:cs="Tahoma"/>
          <w:color w:val="auto"/>
          <w:sz w:val="20"/>
          <w:szCs w:val="20"/>
        </w:rPr>
        <w:t>33144524</w:t>
      </w:r>
      <w:r w:rsidRPr="00F015EA">
        <w:rPr>
          <w:rFonts w:ascii="Tahoma" w:hAnsi="Tahoma" w:cs="Tahoma"/>
          <w:color w:val="auto"/>
          <w:sz w:val="20"/>
          <w:szCs w:val="20"/>
        </w:rPr>
        <w:tab/>
      </w:r>
      <w:r w:rsidRPr="00F015EA">
        <w:rPr>
          <w:rFonts w:ascii="Tahoma" w:hAnsi="Tahoma" w:cs="Tahoma"/>
          <w:color w:val="auto"/>
          <w:sz w:val="20"/>
          <w:szCs w:val="20"/>
        </w:rPr>
        <w:tab/>
      </w:r>
      <w:r w:rsidRPr="00F015EA">
        <w:rPr>
          <w:rFonts w:ascii="Tahoma" w:hAnsi="Tahoma" w:cs="Tahoma"/>
          <w:color w:val="auto"/>
          <w:sz w:val="20"/>
          <w:szCs w:val="20"/>
        </w:rPr>
        <w:tab/>
      </w:r>
    </w:p>
    <w:p w:rsidR="00225321" w:rsidRPr="00F015EA" w:rsidRDefault="00225321" w:rsidP="00225321">
      <w:pPr>
        <w:ind w:left="345" w:firstLine="363"/>
        <w:rPr>
          <w:rFonts w:ascii="Tahoma" w:hAnsi="Tahoma" w:cs="Tahoma"/>
          <w:color w:val="FF0000"/>
          <w:sz w:val="20"/>
          <w:szCs w:val="20"/>
        </w:rPr>
      </w:pPr>
      <w:r w:rsidRPr="00F015EA">
        <w:rPr>
          <w:rStyle w:val="ra"/>
          <w:rFonts w:ascii="Tahoma" w:hAnsi="Tahoma" w:cs="Tahoma"/>
          <w:color w:val="auto"/>
          <w:sz w:val="20"/>
          <w:szCs w:val="20"/>
        </w:rPr>
        <w:t>DIČ:</w:t>
      </w:r>
      <w:r w:rsidRPr="00F015EA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F015EA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F015EA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F015EA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="00135F30">
        <w:rPr>
          <w:rFonts w:ascii="Tahoma" w:hAnsi="Tahoma" w:cs="Tahoma"/>
          <w:color w:val="auto"/>
          <w:sz w:val="20"/>
          <w:szCs w:val="20"/>
        </w:rPr>
        <w:t>1020446823</w:t>
      </w:r>
      <w:r w:rsidR="00135F30">
        <w:rPr>
          <w:rFonts w:ascii="Tahoma" w:hAnsi="Tahoma" w:cs="Tahoma"/>
          <w:color w:val="auto"/>
          <w:sz w:val="20"/>
          <w:szCs w:val="20"/>
        </w:rPr>
        <w:tab/>
      </w:r>
      <w:r w:rsidR="00135F30">
        <w:rPr>
          <w:rFonts w:ascii="Tahoma" w:hAnsi="Tahoma" w:cs="Tahoma"/>
          <w:color w:val="auto"/>
          <w:sz w:val="20"/>
          <w:szCs w:val="20"/>
        </w:rPr>
        <w:tab/>
      </w:r>
      <w:r w:rsidR="00135F30">
        <w:rPr>
          <w:rFonts w:ascii="Tahoma" w:hAnsi="Tahoma" w:cs="Tahoma"/>
          <w:color w:val="auto"/>
          <w:sz w:val="20"/>
          <w:szCs w:val="20"/>
        </w:rPr>
        <w:tab/>
      </w:r>
      <w:r w:rsidRPr="00F015EA">
        <w:rPr>
          <w:rFonts w:ascii="Tahoma" w:hAnsi="Tahoma" w:cs="Tahoma"/>
          <w:color w:val="FF0000"/>
          <w:sz w:val="20"/>
          <w:szCs w:val="20"/>
        </w:rPr>
        <w:tab/>
      </w:r>
    </w:p>
    <w:p w:rsidR="00225321" w:rsidRPr="00975300" w:rsidRDefault="00225321" w:rsidP="00225321">
      <w:pPr>
        <w:ind w:left="345" w:firstLine="363"/>
        <w:rPr>
          <w:rFonts w:ascii="Tahoma" w:hAnsi="Tahoma" w:cs="Tahoma"/>
          <w:color w:val="FF0000"/>
          <w:sz w:val="20"/>
          <w:szCs w:val="20"/>
        </w:rPr>
      </w:pPr>
      <w:r w:rsidRPr="00F015EA">
        <w:rPr>
          <w:rStyle w:val="ra"/>
          <w:rFonts w:ascii="Tahoma" w:hAnsi="Tahoma" w:cs="Tahoma"/>
          <w:color w:val="auto"/>
          <w:sz w:val="20"/>
          <w:szCs w:val="20"/>
        </w:rPr>
        <w:t>IČ DPH:</w:t>
      </w:r>
      <w:r w:rsidRPr="00F015EA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F015EA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F015EA">
        <w:rPr>
          <w:rStyle w:val="ra"/>
          <w:rFonts w:ascii="Tahoma" w:hAnsi="Tahoma" w:cs="Tahoma"/>
          <w:color w:val="auto"/>
          <w:sz w:val="20"/>
          <w:szCs w:val="20"/>
        </w:rPr>
        <w:tab/>
      </w:r>
      <w:r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="00135F30">
        <w:rPr>
          <w:rFonts w:ascii="Tahoma" w:hAnsi="Tahoma" w:cs="Tahoma"/>
          <w:color w:val="auto"/>
          <w:sz w:val="20"/>
          <w:szCs w:val="20"/>
        </w:rPr>
        <w:t>SK1020446823</w:t>
      </w:r>
      <w:r w:rsidR="00135F30">
        <w:rPr>
          <w:rFonts w:ascii="Tahoma" w:hAnsi="Tahoma" w:cs="Tahoma"/>
          <w:color w:val="auto"/>
          <w:sz w:val="20"/>
          <w:szCs w:val="20"/>
        </w:rPr>
        <w:tab/>
      </w:r>
    </w:p>
    <w:p w:rsidR="00225321" w:rsidRPr="00286401" w:rsidRDefault="00225321" w:rsidP="00225321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>Bankové spojenie:</w:t>
      </w:r>
      <w:r w:rsidRPr="00286401">
        <w:rPr>
          <w:rFonts w:ascii="Tahoma" w:hAnsi="Tahoma" w:cs="Tahoma"/>
          <w:color w:val="auto"/>
          <w:sz w:val="20"/>
          <w:szCs w:val="20"/>
        </w:rPr>
        <w:tab/>
      </w:r>
      <w:r w:rsidRPr="00286401">
        <w:rPr>
          <w:rFonts w:ascii="Tahoma" w:hAnsi="Tahoma" w:cs="Tahoma"/>
          <w:color w:val="auto"/>
          <w:sz w:val="20"/>
          <w:szCs w:val="20"/>
        </w:rPr>
        <w:tab/>
      </w:r>
      <w:r w:rsidR="00A266C6" w:rsidRPr="00286401">
        <w:rPr>
          <w:rFonts w:ascii="Tahoma" w:hAnsi="Tahoma" w:cs="Tahoma"/>
          <w:sz w:val="20"/>
          <w:szCs w:val="20"/>
        </w:rPr>
        <w:t>Tatra banka, a.s</w:t>
      </w:r>
    </w:p>
    <w:p w:rsidR="00225321" w:rsidRPr="00286401" w:rsidRDefault="00225321" w:rsidP="00225321">
      <w:pPr>
        <w:shd w:val="clear" w:color="auto" w:fill="FFFFFF"/>
        <w:ind w:firstLine="708"/>
        <w:rPr>
          <w:rFonts w:ascii="Tahoma" w:hAnsi="Tahoma" w:cs="Tahoma"/>
          <w:color w:val="auto"/>
          <w:sz w:val="20"/>
          <w:szCs w:val="20"/>
        </w:rPr>
      </w:pPr>
      <w:r w:rsidRPr="00286401">
        <w:rPr>
          <w:rFonts w:ascii="Tahoma" w:hAnsi="Tahoma" w:cs="Tahoma"/>
          <w:color w:val="auto"/>
          <w:sz w:val="20"/>
          <w:szCs w:val="20"/>
        </w:rPr>
        <w:t xml:space="preserve">IBAN: </w:t>
      </w:r>
      <w:r w:rsidRPr="00286401">
        <w:rPr>
          <w:rFonts w:ascii="Tahoma" w:hAnsi="Tahoma" w:cs="Tahoma"/>
          <w:color w:val="auto"/>
          <w:sz w:val="20"/>
          <w:szCs w:val="20"/>
        </w:rPr>
        <w:tab/>
      </w:r>
      <w:r w:rsidRPr="00286401">
        <w:rPr>
          <w:rFonts w:ascii="Tahoma" w:hAnsi="Tahoma" w:cs="Tahoma"/>
          <w:color w:val="auto"/>
          <w:sz w:val="20"/>
          <w:szCs w:val="20"/>
        </w:rPr>
        <w:tab/>
      </w:r>
      <w:r w:rsidRPr="00286401">
        <w:rPr>
          <w:rFonts w:ascii="Tahoma" w:hAnsi="Tahoma" w:cs="Tahoma"/>
          <w:color w:val="auto"/>
          <w:sz w:val="20"/>
          <w:szCs w:val="20"/>
        </w:rPr>
        <w:tab/>
      </w:r>
      <w:r w:rsidRPr="00286401">
        <w:rPr>
          <w:rFonts w:ascii="Tahoma" w:hAnsi="Tahoma" w:cs="Tahoma"/>
          <w:color w:val="auto"/>
          <w:sz w:val="20"/>
          <w:szCs w:val="20"/>
        </w:rPr>
        <w:tab/>
      </w:r>
      <w:r w:rsidR="0062411A" w:rsidRPr="00286401">
        <w:rPr>
          <w:rFonts w:ascii="Tahoma" w:hAnsi="Tahoma" w:cs="Tahoma"/>
          <w:sz w:val="20"/>
          <w:szCs w:val="20"/>
        </w:rPr>
        <w:t>SK95 1100 0000 0029 1897 3622</w:t>
      </w:r>
    </w:p>
    <w:p w:rsidR="00225321" w:rsidRPr="00286401" w:rsidRDefault="00225321" w:rsidP="00225321">
      <w:pPr>
        <w:ind w:left="345" w:firstLine="363"/>
        <w:rPr>
          <w:rFonts w:ascii="Tahoma" w:hAnsi="Tahoma" w:cs="Tahoma"/>
          <w:b/>
          <w:color w:val="FF0000"/>
          <w:sz w:val="20"/>
          <w:szCs w:val="20"/>
        </w:rPr>
      </w:pPr>
      <w:r w:rsidRPr="00286401">
        <w:rPr>
          <w:rFonts w:ascii="Tahoma" w:hAnsi="Tahoma" w:cs="Tahoma"/>
          <w:color w:val="auto"/>
          <w:sz w:val="20"/>
          <w:szCs w:val="20"/>
        </w:rPr>
        <w:t>Tel :</w:t>
      </w:r>
      <w:r w:rsidRPr="00286401">
        <w:rPr>
          <w:rFonts w:ascii="Tahoma" w:hAnsi="Tahoma" w:cs="Tahoma"/>
          <w:color w:val="auto"/>
          <w:sz w:val="20"/>
          <w:szCs w:val="20"/>
        </w:rPr>
        <w:tab/>
      </w:r>
      <w:r w:rsidRPr="00286401">
        <w:rPr>
          <w:rFonts w:ascii="Tahoma" w:hAnsi="Tahoma" w:cs="Tahoma"/>
          <w:color w:val="auto"/>
          <w:sz w:val="20"/>
          <w:szCs w:val="20"/>
        </w:rPr>
        <w:tab/>
      </w:r>
      <w:r w:rsidRPr="00286401">
        <w:rPr>
          <w:rFonts w:ascii="Tahoma" w:hAnsi="Tahoma" w:cs="Tahoma"/>
          <w:color w:val="auto"/>
          <w:sz w:val="20"/>
          <w:szCs w:val="20"/>
        </w:rPr>
        <w:tab/>
      </w:r>
      <w:r w:rsidRPr="00286401">
        <w:rPr>
          <w:rFonts w:ascii="Tahoma" w:hAnsi="Tahoma" w:cs="Tahoma"/>
          <w:color w:val="auto"/>
          <w:sz w:val="20"/>
          <w:szCs w:val="20"/>
        </w:rPr>
        <w:tab/>
      </w:r>
      <w:r w:rsidRPr="00286401">
        <w:rPr>
          <w:rFonts w:ascii="Tahoma" w:hAnsi="Tahoma" w:cs="Tahoma"/>
          <w:noProof/>
          <w:color w:val="auto"/>
          <w:sz w:val="20"/>
          <w:szCs w:val="20"/>
        </w:rPr>
        <w:t>+421</w:t>
      </w:r>
      <w:r w:rsidR="00135F30" w:rsidRPr="00286401">
        <w:rPr>
          <w:rFonts w:ascii="Tahoma" w:hAnsi="Tahoma" w:cs="Tahoma"/>
          <w:noProof/>
          <w:color w:val="auto"/>
          <w:sz w:val="20"/>
          <w:szCs w:val="20"/>
        </w:rPr>
        <w:t> 911 316 469</w:t>
      </w:r>
    </w:p>
    <w:p w:rsidR="00225321" w:rsidRPr="00F015EA" w:rsidRDefault="00225321" w:rsidP="00225321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286401">
        <w:rPr>
          <w:rFonts w:ascii="Tahoma" w:hAnsi="Tahoma" w:cs="Tahoma"/>
          <w:color w:val="auto"/>
          <w:sz w:val="20"/>
          <w:szCs w:val="20"/>
        </w:rPr>
        <w:t xml:space="preserve">Email : </w:t>
      </w:r>
      <w:r w:rsidRPr="00286401">
        <w:rPr>
          <w:rFonts w:ascii="Tahoma" w:hAnsi="Tahoma" w:cs="Tahoma"/>
          <w:color w:val="auto"/>
          <w:sz w:val="20"/>
          <w:szCs w:val="20"/>
        </w:rPr>
        <w:tab/>
      </w:r>
      <w:r w:rsidRPr="00286401">
        <w:rPr>
          <w:rFonts w:ascii="Tahoma" w:hAnsi="Tahoma" w:cs="Tahoma"/>
          <w:color w:val="auto"/>
          <w:sz w:val="20"/>
          <w:szCs w:val="20"/>
        </w:rPr>
        <w:tab/>
      </w:r>
      <w:r w:rsidRPr="00286401">
        <w:rPr>
          <w:rFonts w:ascii="Tahoma" w:hAnsi="Tahoma" w:cs="Tahoma"/>
          <w:color w:val="auto"/>
          <w:sz w:val="20"/>
          <w:szCs w:val="20"/>
        </w:rPr>
        <w:tab/>
      </w:r>
      <w:r w:rsidRPr="00286401">
        <w:rPr>
          <w:rFonts w:ascii="Tahoma" w:hAnsi="Tahoma" w:cs="Tahoma"/>
          <w:color w:val="auto"/>
          <w:sz w:val="20"/>
          <w:szCs w:val="20"/>
        </w:rPr>
        <w:tab/>
      </w:r>
      <w:r w:rsidR="00135F30" w:rsidRPr="00286401">
        <w:rPr>
          <w:rFonts w:ascii="Tahoma" w:hAnsi="Tahoma" w:cs="Tahoma"/>
          <w:color w:val="auto"/>
          <w:sz w:val="20"/>
          <w:szCs w:val="20"/>
        </w:rPr>
        <w:t>vanco@vak.sk</w:t>
      </w:r>
      <w:r w:rsidRPr="00286401">
        <w:rPr>
          <w:rFonts w:ascii="Tahoma" w:hAnsi="Tahoma" w:cs="Tahoma"/>
          <w:color w:val="auto"/>
          <w:sz w:val="20"/>
          <w:szCs w:val="20"/>
        </w:rPr>
        <w:tab/>
      </w:r>
      <w:r w:rsidRPr="00F015EA">
        <w:rPr>
          <w:rFonts w:ascii="Tahoma" w:hAnsi="Tahoma" w:cs="Tahoma"/>
          <w:color w:val="auto"/>
          <w:sz w:val="20"/>
          <w:szCs w:val="20"/>
        </w:rPr>
        <w:tab/>
      </w:r>
      <w:r w:rsidRPr="00F015EA">
        <w:rPr>
          <w:rFonts w:ascii="Tahoma" w:hAnsi="Tahoma" w:cs="Tahoma"/>
          <w:color w:val="auto"/>
          <w:sz w:val="20"/>
          <w:szCs w:val="20"/>
        </w:rPr>
        <w:tab/>
      </w:r>
    </w:p>
    <w:p w:rsidR="00225321" w:rsidRPr="00F015EA" w:rsidRDefault="00225321" w:rsidP="00225321">
      <w:pPr>
        <w:pStyle w:val="Zkladntext"/>
        <w:rPr>
          <w:rFonts w:ascii="Tahoma" w:hAnsi="Tahoma" w:cs="Tahoma"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 xml:space="preserve"> (ďalej len : „Objednávateľ“ )</w:t>
      </w:r>
    </w:p>
    <w:p w:rsidR="00225321" w:rsidRPr="00F015EA" w:rsidRDefault="00225321" w:rsidP="00225321">
      <w:pPr>
        <w:pStyle w:val="Zkladntext"/>
        <w:rPr>
          <w:rFonts w:ascii="Tahoma" w:hAnsi="Tahoma" w:cs="Tahoma"/>
          <w:sz w:val="20"/>
          <w:szCs w:val="20"/>
        </w:rPr>
      </w:pPr>
    </w:p>
    <w:p w:rsidR="00225321" w:rsidRPr="00F015EA" w:rsidRDefault="00225321" w:rsidP="00225321">
      <w:pPr>
        <w:pStyle w:val="Nadpis1"/>
        <w:numPr>
          <w:ilvl w:val="0"/>
          <w:numId w:val="23"/>
        </w:numPr>
        <w:tabs>
          <w:tab w:val="clear" w:pos="360"/>
          <w:tab w:val="num" w:pos="426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bookmarkStart w:id="3" w:name="_Toc465921359"/>
      <w:r w:rsidRPr="00F015EA">
        <w:rPr>
          <w:rFonts w:ascii="Tahoma" w:hAnsi="Tahoma" w:cs="Tahoma"/>
          <w:sz w:val="20"/>
          <w:szCs w:val="20"/>
        </w:rPr>
        <w:t>Dodávateľ :</w:t>
      </w:r>
      <w:bookmarkEnd w:id="3"/>
      <w:r w:rsidRPr="00F015EA">
        <w:rPr>
          <w:rFonts w:ascii="Tahoma" w:hAnsi="Tahoma" w:cs="Tahoma"/>
          <w:sz w:val="20"/>
          <w:szCs w:val="20"/>
        </w:rPr>
        <w:tab/>
      </w:r>
    </w:p>
    <w:p w:rsidR="00225321" w:rsidRPr="00F015EA" w:rsidRDefault="00225321" w:rsidP="00225321">
      <w:pPr>
        <w:tabs>
          <w:tab w:val="left" w:pos="3600"/>
        </w:tabs>
        <w:ind w:left="708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>Sídlo:</w:t>
      </w:r>
      <w:r w:rsidRPr="00F015EA">
        <w:rPr>
          <w:rFonts w:ascii="Tahoma" w:hAnsi="Tahoma" w:cs="Tahoma"/>
          <w:sz w:val="20"/>
          <w:szCs w:val="20"/>
        </w:rPr>
        <w:tab/>
      </w:r>
    </w:p>
    <w:p w:rsidR="00225321" w:rsidRPr="00F015EA" w:rsidRDefault="00225321" w:rsidP="00225321">
      <w:pPr>
        <w:tabs>
          <w:tab w:val="left" w:pos="3600"/>
        </w:tabs>
        <w:ind w:left="708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 xml:space="preserve">V zastúpení: </w:t>
      </w:r>
      <w:r w:rsidRPr="00F015EA">
        <w:rPr>
          <w:rFonts w:ascii="Tahoma" w:hAnsi="Tahoma" w:cs="Tahoma"/>
          <w:sz w:val="20"/>
          <w:szCs w:val="20"/>
        </w:rPr>
        <w:tab/>
      </w:r>
    </w:p>
    <w:p w:rsidR="00225321" w:rsidRPr="00F015EA" w:rsidRDefault="00225321" w:rsidP="00225321">
      <w:pPr>
        <w:tabs>
          <w:tab w:val="left" w:pos="3600"/>
        </w:tabs>
        <w:ind w:left="708"/>
        <w:rPr>
          <w:rStyle w:val="ra"/>
          <w:rFonts w:ascii="Tahoma" w:hAnsi="Tahoma" w:cs="Tahoma"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>IČO:</w:t>
      </w:r>
      <w:r w:rsidRPr="00F015EA">
        <w:rPr>
          <w:rFonts w:ascii="Tahoma" w:hAnsi="Tahoma" w:cs="Tahoma"/>
          <w:sz w:val="20"/>
          <w:szCs w:val="20"/>
        </w:rPr>
        <w:tab/>
      </w:r>
    </w:p>
    <w:p w:rsidR="00225321" w:rsidRPr="00F015EA" w:rsidRDefault="00225321" w:rsidP="00225321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F015EA">
        <w:rPr>
          <w:rStyle w:val="ra"/>
          <w:rFonts w:ascii="Tahoma" w:hAnsi="Tahoma" w:cs="Tahoma"/>
          <w:sz w:val="20"/>
          <w:szCs w:val="20"/>
        </w:rPr>
        <w:t>DIČ:</w:t>
      </w:r>
      <w:r w:rsidRPr="00F015EA">
        <w:rPr>
          <w:rStyle w:val="ra"/>
          <w:rFonts w:ascii="Tahoma" w:hAnsi="Tahoma" w:cs="Tahoma"/>
          <w:sz w:val="20"/>
          <w:szCs w:val="20"/>
        </w:rPr>
        <w:tab/>
      </w:r>
    </w:p>
    <w:p w:rsidR="00225321" w:rsidRPr="00F015EA" w:rsidRDefault="00225321" w:rsidP="00225321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>IČ DPH :</w:t>
      </w:r>
      <w:r w:rsidRPr="00F015EA">
        <w:rPr>
          <w:rFonts w:ascii="Tahoma" w:hAnsi="Tahoma" w:cs="Tahoma"/>
          <w:sz w:val="20"/>
          <w:szCs w:val="20"/>
        </w:rPr>
        <w:tab/>
      </w:r>
    </w:p>
    <w:p w:rsidR="00225321" w:rsidRPr="00F015EA" w:rsidRDefault="00225321" w:rsidP="00225321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F015EA">
        <w:rPr>
          <w:rFonts w:ascii="Tahoma" w:eastAsia="STXihei" w:hAnsi="Tahoma" w:cs="Tahoma"/>
          <w:sz w:val="20"/>
          <w:szCs w:val="20"/>
        </w:rPr>
        <w:t>Bankové spojenie:</w:t>
      </w:r>
      <w:r w:rsidRPr="00F015EA">
        <w:rPr>
          <w:rFonts w:ascii="Tahoma" w:eastAsia="STXihei" w:hAnsi="Tahoma" w:cs="Tahoma"/>
          <w:sz w:val="20"/>
          <w:szCs w:val="20"/>
        </w:rPr>
        <w:tab/>
      </w:r>
    </w:p>
    <w:p w:rsidR="00225321" w:rsidRPr="00F015EA" w:rsidRDefault="003E2342" w:rsidP="00225321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>
        <w:rPr>
          <w:rFonts w:ascii="Tahoma" w:eastAsia="STXihei" w:hAnsi="Tahoma" w:cs="Tahoma"/>
          <w:sz w:val="20"/>
          <w:szCs w:val="20"/>
        </w:rPr>
        <w:t>IBAN</w:t>
      </w:r>
      <w:r w:rsidR="00225321" w:rsidRPr="00F015EA">
        <w:rPr>
          <w:rFonts w:ascii="Tahoma" w:eastAsia="STXihei" w:hAnsi="Tahoma" w:cs="Tahoma"/>
          <w:sz w:val="20"/>
          <w:szCs w:val="20"/>
        </w:rPr>
        <w:t xml:space="preserve">: </w:t>
      </w:r>
    </w:p>
    <w:p w:rsidR="00225321" w:rsidRPr="00F015EA" w:rsidRDefault="00225321" w:rsidP="00225321">
      <w:pPr>
        <w:ind w:left="345" w:firstLine="363"/>
        <w:rPr>
          <w:rFonts w:ascii="Tahoma" w:hAnsi="Tahoma" w:cs="Tahoma"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>Tel :</w:t>
      </w:r>
      <w:r w:rsidRPr="00F015EA">
        <w:rPr>
          <w:rFonts w:ascii="Tahoma" w:hAnsi="Tahoma" w:cs="Tahoma"/>
          <w:sz w:val="20"/>
          <w:szCs w:val="20"/>
        </w:rPr>
        <w:tab/>
      </w:r>
      <w:r w:rsidRPr="00F015EA">
        <w:rPr>
          <w:rFonts w:ascii="Tahoma" w:hAnsi="Tahoma" w:cs="Tahoma"/>
          <w:sz w:val="20"/>
          <w:szCs w:val="20"/>
        </w:rPr>
        <w:tab/>
      </w:r>
      <w:r w:rsidRPr="00F015EA">
        <w:rPr>
          <w:rFonts w:ascii="Tahoma" w:hAnsi="Tahoma" w:cs="Tahoma"/>
          <w:sz w:val="20"/>
          <w:szCs w:val="20"/>
        </w:rPr>
        <w:tab/>
      </w:r>
      <w:r w:rsidRPr="00F015EA">
        <w:rPr>
          <w:rFonts w:ascii="Tahoma" w:hAnsi="Tahoma" w:cs="Tahoma"/>
          <w:sz w:val="20"/>
          <w:szCs w:val="20"/>
        </w:rPr>
        <w:tab/>
      </w:r>
    </w:p>
    <w:p w:rsidR="00225321" w:rsidRPr="00F015EA" w:rsidRDefault="00225321" w:rsidP="00225321">
      <w:pPr>
        <w:ind w:left="345" w:firstLine="363"/>
        <w:rPr>
          <w:rFonts w:ascii="Tahoma" w:hAnsi="Tahoma" w:cs="Tahoma"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 xml:space="preserve">Email : </w:t>
      </w:r>
      <w:r w:rsidRPr="00F015EA">
        <w:rPr>
          <w:rFonts w:ascii="Tahoma" w:hAnsi="Tahoma" w:cs="Tahoma"/>
          <w:sz w:val="20"/>
          <w:szCs w:val="20"/>
        </w:rPr>
        <w:tab/>
      </w:r>
      <w:r w:rsidRPr="00F015EA">
        <w:rPr>
          <w:rFonts w:ascii="Tahoma" w:hAnsi="Tahoma" w:cs="Tahoma"/>
          <w:sz w:val="20"/>
          <w:szCs w:val="20"/>
        </w:rPr>
        <w:tab/>
      </w:r>
      <w:r w:rsidRPr="00F015EA">
        <w:rPr>
          <w:rFonts w:ascii="Tahoma" w:hAnsi="Tahoma" w:cs="Tahoma"/>
          <w:sz w:val="20"/>
          <w:szCs w:val="20"/>
        </w:rPr>
        <w:tab/>
      </w:r>
    </w:p>
    <w:p w:rsidR="00225321" w:rsidRPr="00F015EA" w:rsidRDefault="00225321" w:rsidP="00225321">
      <w:pPr>
        <w:pStyle w:val="Zkladntext"/>
        <w:rPr>
          <w:rFonts w:ascii="Tahoma" w:hAnsi="Tahoma" w:cs="Tahoma"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>(</w:t>
      </w:r>
      <w:r w:rsidRPr="00A14050">
        <w:rPr>
          <w:rFonts w:ascii="Tahoma" w:hAnsi="Tahoma" w:cs="Tahoma"/>
          <w:sz w:val="20"/>
          <w:szCs w:val="20"/>
        </w:rPr>
        <w:t>ďalej len „Dodávateľ“ )</w:t>
      </w:r>
      <w:r w:rsidRPr="00F015EA">
        <w:rPr>
          <w:rFonts w:ascii="Tahoma" w:hAnsi="Tahoma" w:cs="Tahoma"/>
          <w:b/>
          <w:sz w:val="20"/>
          <w:szCs w:val="20"/>
        </w:rPr>
        <w:tab/>
      </w:r>
    </w:p>
    <w:p w:rsidR="00225321" w:rsidRPr="00F015EA" w:rsidRDefault="00225321" w:rsidP="00225321">
      <w:pPr>
        <w:widowControl w:val="0"/>
        <w:tabs>
          <w:tab w:val="left" w:pos="2880"/>
        </w:tabs>
        <w:rPr>
          <w:rFonts w:ascii="Tahoma" w:hAnsi="Tahoma" w:cs="Tahoma"/>
          <w:b/>
          <w:sz w:val="20"/>
          <w:szCs w:val="20"/>
        </w:rPr>
      </w:pPr>
    </w:p>
    <w:p w:rsidR="00225321" w:rsidRPr="00F015EA" w:rsidRDefault="00225321" w:rsidP="00225321">
      <w:pPr>
        <w:pStyle w:val="C1"/>
        <w:rPr>
          <w:rFonts w:ascii="Tahoma" w:hAnsi="Tahoma" w:cs="Tahoma"/>
          <w:b w:val="0"/>
        </w:rPr>
      </w:pPr>
      <w:r w:rsidRPr="00F015EA">
        <w:rPr>
          <w:rFonts w:ascii="Tahoma" w:hAnsi="Tahoma" w:cs="Tahoma"/>
          <w:b w:val="0"/>
        </w:rPr>
        <w:t>Východiskovým podkladom na uzavretie tejto zmluvy (ďalej len „zmluva“) je ponuka dodávateľa, predložená v procese obstarávania  s názvom: „</w:t>
      </w:r>
      <w:r w:rsidR="00975300">
        <w:rPr>
          <w:rFonts w:ascii="Tahoma" w:eastAsiaTheme="minorHAnsi" w:hAnsi="Tahoma" w:cs="Tahoma"/>
          <w:b w:val="0"/>
          <w:color w:val="auto"/>
          <w:lang w:eastAsia="en-US"/>
        </w:rPr>
        <w:t>Automatický rezací stôl na rezanie lepeného skla</w:t>
      </w:r>
      <w:r w:rsidRPr="00F015EA">
        <w:rPr>
          <w:rFonts w:ascii="Tahoma" w:hAnsi="Tahoma" w:cs="Tahoma"/>
          <w:b w:val="0"/>
        </w:rPr>
        <w:t>“.</w:t>
      </w:r>
    </w:p>
    <w:p w:rsidR="00225321" w:rsidRPr="00F015EA" w:rsidRDefault="00225321" w:rsidP="00225321">
      <w:pPr>
        <w:jc w:val="center"/>
        <w:rPr>
          <w:rFonts w:ascii="Tahoma" w:hAnsi="Tahoma" w:cs="Tahoma"/>
          <w:b/>
          <w:sz w:val="20"/>
          <w:szCs w:val="20"/>
        </w:rPr>
      </w:pPr>
    </w:p>
    <w:p w:rsidR="00225321" w:rsidRPr="00F015EA" w:rsidRDefault="00225321" w:rsidP="00225321">
      <w:pPr>
        <w:jc w:val="center"/>
        <w:rPr>
          <w:rFonts w:ascii="Tahoma" w:hAnsi="Tahoma" w:cs="Tahoma"/>
          <w:b/>
          <w:sz w:val="20"/>
          <w:szCs w:val="20"/>
        </w:rPr>
      </w:pPr>
    </w:p>
    <w:p w:rsidR="00225321" w:rsidRPr="00F015EA" w:rsidRDefault="00225321" w:rsidP="00225321">
      <w:pPr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Čl. II</w:t>
      </w:r>
    </w:p>
    <w:p w:rsidR="00225321" w:rsidRPr="00F015EA" w:rsidRDefault="00225321" w:rsidP="00225321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Predmet zmluvy</w:t>
      </w:r>
    </w:p>
    <w:p w:rsidR="00225321" w:rsidRPr="00F015EA" w:rsidRDefault="00225321" w:rsidP="00225321">
      <w:pPr>
        <w:pStyle w:val="Zarkazkladnhotextu21"/>
        <w:numPr>
          <w:ilvl w:val="0"/>
          <w:numId w:val="40"/>
        </w:numPr>
        <w:autoSpaceDE w:val="0"/>
        <w:autoSpaceDN w:val="0"/>
        <w:adjustRightInd w:val="0"/>
        <w:ind w:left="426" w:hanging="426"/>
        <w:rPr>
          <w:rFonts w:ascii="Tahoma" w:hAnsi="Tahoma" w:cs="Tahoma"/>
          <w:bCs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 xml:space="preserve">Predmetom zmluvy </w:t>
      </w:r>
      <w:r w:rsidRPr="00F015EA">
        <w:rPr>
          <w:rFonts w:ascii="Tahoma" w:eastAsiaTheme="minorHAnsi" w:hAnsi="Tahoma" w:cs="Tahoma"/>
          <w:color w:val="auto"/>
          <w:sz w:val="20"/>
          <w:szCs w:val="20"/>
          <w:lang w:eastAsia="en-US"/>
        </w:rPr>
        <w:t xml:space="preserve">je dodávka </w:t>
      </w:r>
      <w:r w:rsidR="00975300">
        <w:rPr>
          <w:rFonts w:ascii="Tahoma" w:eastAsiaTheme="minorHAnsi" w:hAnsi="Tahoma" w:cs="Tahoma"/>
          <w:color w:val="auto"/>
          <w:sz w:val="20"/>
          <w:szCs w:val="20"/>
          <w:lang w:eastAsia="en-US"/>
        </w:rPr>
        <w:t>Automatický rezací stôl na rezanie lepeného skla</w:t>
      </w:r>
      <w:r w:rsidRPr="00F015EA">
        <w:rPr>
          <w:rFonts w:ascii="Tahoma" w:eastAsiaTheme="minorHAnsi" w:hAnsi="Tahoma" w:cs="Tahoma"/>
          <w:color w:val="auto"/>
          <w:sz w:val="20"/>
          <w:szCs w:val="20"/>
          <w:lang w:eastAsia="en-US"/>
        </w:rPr>
        <w:t>.</w:t>
      </w:r>
    </w:p>
    <w:p w:rsidR="00225321" w:rsidRPr="00F015EA" w:rsidRDefault="00225321" w:rsidP="00225321">
      <w:pPr>
        <w:pStyle w:val="Zarkazkladnhotextu21"/>
        <w:autoSpaceDE w:val="0"/>
        <w:autoSpaceDN w:val="0"/>
        <w:adjustRightInd w:val="0"/>
        <w:ind w:left="426"/>
        <w:rPr>
          <w:rFonts w:ascii="Tahoma" w:hAnsi="Tahoma" w:cs="Tahoma"/>
          <w:bCs/>
          <w:sz w:val="20"/>
          <w:szCs w:val="20"/>
        </w:rPr>
      </w:pPr>
      <w:r w:rsidRPr="00F015EA">
        <w:rPr>
          <w:rFonts w:ascii="Tahoma" w:hAnsi="Tahoma" w:cs="Tahoma"/>
          <w:color w:val="FF0000"/>
          <w:sz w:val="20"/>
          <w:szCs w:val="20"/>
        </w:rPr>
        <w:tab/>
      </w:r>
      <w:r w:rsidRPr="00F015EA">
        <w:rPr>
          <w:rFonts w:ascii="Tahoma" w:hAnsi="Tahoma" w:cs="Tahoma"/>
          <w:color w:val="FF0000"/>
          <w:sz w:val="20"/>
          <w:szCs w:val="20"/>
        </w:rPr>
        <w:tab/>
      </w:r>
      <w:r w:rsidRPr="00F015EA">
        <w:rPr>
          <w:rFonts w:ascii="Tahoma" w:hAnsi="Tahoma" w:cs="Tahoma"/>
          <w:color w:val="FF0000"/>
          <w:sz w:val="20"/>
          <w:szCs w:val="20"/>
        </w:rPr>
        <w:tab/>
      </w:r>
    </w:p>
    <w:p w:rsidR="00225321" w:rsidRPr="00A14050" w:rsidRDefault="00225321" w:rsidP="00225321">
      <w:pPr>
        <w:pStyle w:val="Zarkazkladnhotextu21"/>
        <w:numPr>
          <w:ilvl w:val="0"/>
          <w:numId w:val="40"/>
        </w:numPr>
        <w:spacing w:after="240"/>
        <w:ind w:left="426" w:hanging="426"/>
        <w:rPr>
          <w:rFonts w:ascii="Tahoma" w:hAnsi="Tahoma" w:cs="Tahoma"/>
          <w:color w:val="000000"/>
          <w:sz w:val="16"/>
          <w:szCs w:val="16"/>
        </w:rPr>
      </w:pPr>
      <w:r w:rsidRPr="00F015EA">
        <w:rPr>
          <w:rFonts w:ascii="Tahoma" w:hAnsi="Tahoma" w:cs="Tahoma"/>
          <w:color w:val="000000"/>
          <w:sz w:val="20"/>
          <w:szCs w:val="20"/>
        </w:rPr>
        <w:t>Názov predmetu zmluvy ..........................................................................................</w:t>
      </w:r>
      <w:r w:rsidRPr="00F015EA">
        <w:rPr>
          <w:rFonts w:ascii="Tahoma" w:eastAsia="Arial" w:hAnsi="Tahoma" w:cs="Tahoma"/>
          <w:color w:val="FF0000"/>
          <w:sz w:val="20"/>
          <w:szCs w:val="20"/>
        </w:rPr>
        <w:tab/>
      </w:r>
      <w:r w:rsidRPr="00F015EA">
        <w:rPr>
          <w:rFonts w:ascii="Tahoma" w:eastAsia="Arial" w:hAnsi="Tahoma" w:cs="Tahoma"/>
          <w:color w:val="FF0000"/>
          <w:sz w:val="20"/>
          <w:szCs w:val="20"/>
        </w:rPr>
        <w:tab/>
      </w:r>
      <w:r w:rsidRPr="00F015EA">
        <w:rPr>
          <w:rFonts w:ascii="Tahoma" w:eastAsia="Arial" w:hAnsi="Tahoma" w:cs="Tahoma"/>
          <w:color w:val="FF0000"/>
          <w:sz w:val="20"/>
          <w:szCs w:val="20"/>
        </w:rPr>
        <w:tab/>
      </w:r>
      <w:r w:rsidRPr="00F015EA">
        <w:rPr>
          <w:rFonts w:ascii="Tahoma" w:eastAsia="Arial" w:hAnsi="Tahoma" w:cs="Tahoma"/>
          <w:color w:val="FF0000"/>
          <w:sz w:val="20"/>
          <w:szCs w:val="20"/>
        </w:rPr>
        <w:tab/>
      </w:r>
      <w:r w:rsidRPr="00F015EA">
        <w:rPr>
          <w:rFonts w:ascii="Tahoma" w:eastAsia="Arial" w:hAnsi="Tahoma" w:cs="Tahoma"/>
          <w:color w:val="FF0000"/>
          <w:sz w:val="20"/>
          <w:szCs w:val="20"/>
        </w:rPr>
        <w:tab/>
      </w:r>
      <w:r w:rsidR="004C7763">
        <w:rPr>
          <w:rFonts w:ascii="Tahoma" w:eastAsia="Arial" w:hAnsi="Tahoma" w:cs="Tahoma"/>
          <w:color w:val="FF0000"/>
          <w:sz w:val="20"/>
          <w:szCs w:val="20"/>
        </w:rPr>
        <w:t xml:space="preserve">         </w:t>
      </w:r>
      <w:r w:rsidRPr="00A14050">
        <w:rPr>
          <w:rFonts w:ascii="Tahoma" w:hAnsi="Tahoma" w:cs="Tahoma"/>
          <w:color w:val="FF0000"/>
          <w:sz w:val="16"/>
          <w:szCs w:val="16"/>
        </w:rPr>
        <w:t>(uchádzač uvedie názov výrobcu a typové označenie predmetu zmluvy)</w:t>
      </w:r>
    </w:p>
    <w:p w:rsidR="00225321" w:rsidRPr="00F015EA" w:rsidRDefault="00225321" w:rsidP="00225321">
      <w:pPr>
        <w:pStyle w:val="Zarkazkladnhotextu21"/>
        <w:numPr>
          <w:ilvl w:val="0"/>
          <w:numId w:val="40"/>
        </w:numPr>
        <w:spacing w:after="240"/>
        <w:ind w:left="426" w:hanging="426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Podrobná špecifikácia predmetu zmluvy je uvedená v Prílohe č. 1.  tejto zmluvy. </w:t>
      </w:r>
    </w:p>
    <w:p w:rsidR="00225321" w:rsidRDefault="00225321" w:rsidP="00225321">
      <w:pPr>
        <w:pStyle w:val="Zarkazkladnhotextu21"/>
        <w:numPr>
          <w:ilvl w:val="0"/>
          <w:numId w:val="40"/>
        </w:numPr>
        <w:ind w:left="426" w:hanging="426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Súčasťou predmetu zmluvy je </w:t>
      </w:r>
    </w:p>
    <w:p w:rsidR="00225321" w:rsidRPr="00EC0A33" w:rsidRDefault="00225321" w:rsidP="00225321">
      <w:pPr>
        <w:pStyle w:val="Zkladntext3"/>
        <w:numPr>
          <w:ilvl w:val="0"/>
          <w:numId w:val="37"/>
        </w:numPr>
        <w:ind w:left="709" w:hanging="284"/>
        <w:jc w:val="both"/>
        <w:rPr>
          <w:rFonts w:ascii="Tahoma" w:hAnsi="Tahoma" w:cs="Tahoma"/>
          <w:b/>
          <w:color w:val="auto"/>
          <w:sz w:val="20"/>
        </w:rPr>
      </w:pPr>
      <w:r w:rsidRPr="00F015EA">
        <w:rPr>
          <w:rFonts w:ascii="Tahoma" w:hAnsi="Tahoma" w:cs="Tahoma"/>
          <w:bCs/>
          <w:color w:val="000000"/>
          <w:sz w:val="20"/>
        </w:rPr>
        <w:t xml:space="preserve">dodanie predmetu </w:t>
      </w:r>
      <w:r>
        <w:rPr>
          <w:rFonts w:ascii="Tahoma" w:hAnsi="Tahoma" w:cs="Tahoma"/>
          <w:bCs/>
          <w:color w:val="000000"/>
          <w:sz w:val="20"/>
        </w:rPr>
        <w:t xml:space="preserve">zmluvy - </w:t>
      </w:r>
      <w:r w:rsidRPr="00F015EA">
        <w:rPr>
          <w:rFonts w:ascii="Tahoma" w:hAnsi="Tahoma" w:cs="Tahoma"/>
          <w:color w:val="000000"/>
          <w:sz w:val="20"/>
        </w:rPr>
        <w:t xml:space="preserve">doprava a dodanie </w:t>
      </w:r>
      <w:r>
        <w:rPr>
          <w:rFonts w:ascii="Tahoma" w:hAnsi="Tahoma" w:cs="Tahoma"/>
          <w:color w:val="000000"/>
          <w:sz w:val="20"/>
        </w:rPr>
        <w:t>na</w:t>
      </w:r>
      <w:r w:rsidRPr="00F015EA">
        <w:rPr>
          <w:rFonts w:ascii="Tahoma" w:hAnsi="Tahoma" w:cs="Tahoma"/>
          <w:color w:val="000000"/>
          <w:sz w:val="20"/>
        </w:rPr>
        <w:t xml:space="preserve"> miest</w:t>
      </w:r>
      <w:r w:rsidR="00EF5C9C">
        <w:rPr>
          <w:rFonts w:ascii="Tahoma" w:hAnsi="Tahoma" w:cs="Tahoma"/>
          <w:color w:val="000000"/>
          <w:sz w:val="20"/>
        </w:rPr>
        <w:t>o</w:t>
      </w:r>
      <w:r w:rsidRPr="00F015EA">
        <w:rPr>
          <w:rFonts w:ascii="Tahoma" w:hAnsi="Tahoma" w:cs="Tahoma"/>
          <w:color w:val="000000"/>
          <w:sz w:val="20"/>
        </w:rPr>
        <w:t xml:space="preserve"> dodania</w:t>
      </w:r>
      <w:r w:rsidR="00EF5C9C">
        <w:rPr>
          <w:rFonts w:ascii="Tahoma" w:hAnsi="Tahoma" w:cs="Tahoma"/>
          <w:color w:val="000000"/>
          <w:sz w:val="20"/>
        </w:rPr>
        <w:t xml:space="preserve"> predmetu zmluvy</w:t>
      </w:r>
      <w:r w:rsidRPr="00F015EA">
        <w:rPr>
          <w:rFonts w:ascii="Tahoma" w:hAnsi="Tahoma" w:cs="Tahoma"/>
          <w:color w:val="000000"/>
          <w:sz w:val="20"/>
        </w:rPr>
        <w:t xml:space="preserve">, ktorým je výrobný areál  </w:t>
      </w:r>
      <w:r>
        <w:rPr>
          <w:rFonts w:ascii="Tahoma" w:hAnsi="Tahoma" w:cs="Tahoma"/>
          <w:color w:val="000000"/>
          <w:sz w:val="20"/>
        </w:rPr>
        <w:t>objednávateľa</w:t>
      </w:r>
      <w:r w:rsidRPr="00F015EA">
        <w:rPr>
          <w:rFonts w:ascii="Tahoma" w:hAnsi="Tahoma" w:cs="Tahoma"/>
          <w:color w:val="000000"/>
          <w:sz w:val="20"/>
        </w:rPr>
        <w:t xml:space="preserve"> a premiestnenie </w:t>
      </w:r>
      <w:r>
        <w:rPr>
          <w:rFonts w:ascii="Tahoma" w:hAnsi="Tahoma" w:cs="Tahoma"/>
          <w:color w:val="000000"/>
          <w:sz w:val="20"/>
        </w:rPr>
        <w:t>na</w:t>
      </w:r>
      <w:r w:rsidRPr="00F015EA">
        <w:rPr>
          <w:rFonts w:ascii="Tahoma" w:hAnsi="Tahoma" w:cs="Tahoma"/>
          <w:color w:val="000000"/>
          <w:sz w:val="20"/>
        </w:rPr>
        <w:t xml:space="preserve"> miest</w:t>
      </w:r>
      <w:r w:rsidR="00EF5C9C">
        <w:rPr>
          <w:rFonts w:ascii="Tahoma" w:hAnsi="Tahoma" w:cs="Tahoma"/>
          <w:color w:val="000000"/>
          <w:sz w:val="20"/>
        </w:rPr>
        <w:t>o</w:t>
      </w:r>
      <w:r w:rsidR="004C7763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umiestnenia </w:t>
      </w:r>
      <w:r w:rsidRPr="00F015EA">
        <w:rPr>
          <w:rFonts w:ascii="Tahoma" w:hAnsi="Tahoma" w:cs="Tahoma"/>
          <w:color w:val="000000"/>
          <w:sz w:val="20"/>
        </w:rPr>
        <w:t xml:space="preserve">predmetu </w:t>
      </w:r>
      <w:r>
        <w:rPr>
          <w:rFonts w:ascii="Tahoma" w:hAnsi="Tahoma" w:cs="Tahoma"/>
          <w:color w:val="000000"/>
          <w:sz w:val="20"/>
        </w:rPr>
        <w:t xml:space="preserve">zmluvy </w:t>
      </w:r>
      <w:r w:rsidRPr="00F015EA">
        <w:rPr>
          <w:rFonts w:ascii="Tahoma" w:hAnsi="Tahoma" w:cs="Tahoma"/>
          <w:sz w:val="20"/>
        </w:rPr>
        <w:t xml:space="preserve">vo výrobnom areáli  </w:t>
      </w:r>
      <w:r>
        <w:rPr>
          <w:rFonts w:ascii="Tahoma" w:hAnsi="Tahoma" w:cs="Tahoma"/>
          <w:color w:val="auto"/>
          <w:sz w:val="20"/>
        </w:rPr>
        <w:t xml:space="preserve">objednávateľa </w:t>
      </w:r>
    </w:p>
    <w:p w:rsidR="00225321" w:rsidRPr="00EC0A33" w:rsidRDefault="00225321" w:rsidP="00225321">
      <w:pPr>
        <w:pStyle w:val="Zkladntext3"/>
        <w:numPr>
          <w:ilvl w:val="0"/>
          <w:numId w:val="37"/>
        </w:numPr>
        <w:ind w:left="709" w:hanging="284"/>
        <w:jc w:val="both"/>
        <w:rPr>
          <w:rFonts w:ascii="Tahoma" w:hAnsi="Tahoma" w:cs="Tahoma"/>
          <w:b/>
          <w:color w:val="auto"/>
          <w:sz w:val="20"/>
        </w:rPr>
      </w:pPr>
      <w:r>
        <w:rPr>
          <w:rFonts w:ascii="Tahoma" w:hAnsi="Tahoma" w:cs="Tahoma"/>
          <w:color w:val="000000"/>
          <w:sz w:val="20"/>
        </w:rPr>
        <w:t>m</w:t>
      </w:r>
      <w:r w:rsidRPr="00F015EA">
        <w:rPr>
          <w:rFonts w:ascii="Tahoma" w:hAnsi="Tahoma" w:cs="Tahoma"/>
          <w:color w:val="000000"/>
          <w:sz w:val="20"/>
        </w:rPr>
        <w:t xml:space="preserve">ontáž a uvedenie do prevádzky predmetu </w:t>
      </w:r>
      <w:r>
        <w:rPr>
          <w:rFonts w:ascii="Tahoma" w:hAnsi="Tahoma" w:cs="Tahoma"/>
          <w:color w:val="000000"/>
          <w:sz w:val="20"/>
        </w:rPr>
        <w:t xml:space="preserve">zmluvy - </w:t>
      </w:r>
      <w:r w:rsidRPr="00F015EA">
        <w:rPr>
          <w:rFonts w:ascii="Tahoma" w:hAnsi="Tahoma" w:cs="Tahoma"/>
          <w:color w:val="000000"/>
          <w:sz w:val="20"/>
        </w:rPr>
        <w:t xml:space="preserve">montáž predmetu </w:t>
      </w:r>
      <w:r>
        <w:rPr>
          <w:rFonts w:ascii="Tahoma" w:hAnsi="Tahoma" w:cs="Tahoma"/>
          <w:color w:val="000000"/>
          <w:sz w:val="20"/>
        </w:rPr>
        <w:t>zmluvy</w:t>
      </w:r>
      <w:r w:rsidRPr="00F015EA">
        <w:rPr>
          <w:rFonts w:ascii="Tahoma" w:hAnsi="Tahoma" w:cs="Tahoma"/>
          <w:color w:val="000000"/>
          <w:sz w:val="20"/>
        </w:rPr>
        <w:t xml:space="preserve"> a zapojenie predmetu </w:t>
      </w:r>
      <w:r>
        <w:rPr>
          <w:rFonts w:ascii="Tahoma" w:hAnsi="Tahoma" w:cs="Tahoma"/>
          <w:color w:val="000000"/>
          <w:sz w:val="20"/>
        </w:rPr>
        <w:t>zmluvy</w:t>
      </w:r>
      <w:r w:rsidRPr="00F015EA">
        <w:rPr>
          <w:rFonts w:ascii="Tahoma" w:hAnsi="Tahoma" w:cs="Tahoma"/>
          <w:color w:val="000000"/>
          <w:sz w:val="20"/>
        </w:rPr>
        <w:t xml:space="preserve"> do jestvujúcich rozvodov médií </w:t>
      </w:r>
      <w:r>
        <w:rPr>
          <w:rFonts w:ascii="Tahoma" w:hAnsi="Tahoma" w:cs="Tahoma"/>
          <w:color w:val="auto"/>
          <w:sz w:val="20"/>
        </w:rPr>
        <w:t>objednávateľa</w:t>
      </w:r>
      <w:r w:rsidRPr="00F015EA">
        <w:rPr>
          <w:rFonts w:ascii="Tahoma" w:hAnsi="Tahoma" w:cs="Tahoma"/>
          <w:color w:val="000000"/>
          <w:sz w:val="20"/>
        </w:rPr>
        <w:t xml:space="preserve"> – elektrická energia, stlačený vzduch, odsávanie, do </w:t>
      </w:r>
      <w:r>
        <w:rPr>
          <w:rFonts w:ascii="Tahoma" w:hAnsi="Tahoma" w:cs="Tahoma"/>
          <w:color w:val="auto"/>
          <w:sz w:val="20"/>
        </w:rPr>
        <w:t>objednávateľom</w:t>
      </w:r>
      <w:r w:rsidRPr="00F015EA">
        <w:rPr>
          <w:rFonts w:ascii="Tahoma" w:hAnsi="Tahoma" w:cs="Tahoma"/>
          <w:color w:val="000000"/>
          <w:sz w:val="20"/>
        </w:rPr>
        <w:t xml:space="preserve"> stanovených pripojovacích bodov, pričom </w:t>
      </w:r>
      <w:r>
        <w:rPr>
          <w:rFonts w:ascii="Tahoma" w:hAnsi="Tahoma" w:cs="Tahoma"/>
          <w:color w:val="000000"/>
          <w:sz w:val="20"/>
        </w:rPr>
        <w:t>dodávateľ</w:t>
      </w:r>
      <w:r w:rsidRPr="00F015EA">
        <w:rPr>
          <w:rFonts w:ascii="Tahoma" w:hAnsi="Tahoma" w:cs="Tahoma"/>
          <w:color w:val="000000"/>
          <w:sz w:val="20"/>
        </w:rPr>
        <w:t xml:space="preserve"> je povinný realizovať zaistenie (ochranu) predmetu </w:t>
      </w:r>
      <w:r>
        <w:rPr>
          <w:rFonts w:ascii="Tahoma" w:hAnsi="Tahoma" w:cs="Tahoma"/>
          <w:color w:val="000000"/>
          <w:sz w:val="20"/>
        </w:rPr>
        <w:t>zmluvy</w:t>
      </w:r>
      <w:r w:rsidRPr="00F015EA">
        <w:rPr>
          <w:rFonts w:ascii="Tahoma" w:hAnsi="Tahoma" w:cs="Tahoma"/>
          <w:color w:val="000000"/>
          <w:sz w:val="20"/>
        </w:rPr>
        <w:t xml:space="preserve"> pred poškodením a vypracovanie dokumentácie o realizácii zapojenia predmetu </w:t>
      </w:r>
      <w:r>
        <w:rPr>
          <w:rFonts w:ascii="Tahoma" w:hAnsi="Tahoma" w:cs="Tahoma"/>
          <w:color w:val="000000"/>
          <w:sz w:val="20"/>
        </w:rPr>
        <w:t>zmluvy</w:t>
      </w:r>
      <w:r w:rsidRPr="00F015EA">
        <w:rPr>
          <w:rFonts w:ascii="Tahoma" w:hAnsi="Tahoma" w:cs="Tahoma"/>
          <w:color w:val="000000"/>
          <w:sz w:val="20"/>
        </w:rPr>
        <w:t xml:space="preserve"> nevyhnutnej na inštaláciu a schválenie prevádzky oprávnenými orgánmi a vykonanie všetkých východiskových odborných prehliadok, odborných skúšok, tlakových skúšok, a iných požiadaviek na bezpečnú prevádzku stanovené platnou legislatívou EU a SR týkajúce sa predmetu </w:t>
      </w:r>
      <w:r>
        <w:rPr>
          <w:rFonts w:ascii="Tahoma" w:hAnsi="Tahoma" w:cs="Tahoma"/>
          <w:color w:val="000000"/>
          <w:sz w:val="20"/>
        </w:rPr>
        <w:t>zmluvy</w:t>
      </w:r>
      <w:r w:rsidRPr="00F015EA">
        <w:rPr>
          <w:rFonts w:ascii="Tahoma" w:hAnsi="Tahoma" w:cs="Tahoma"/>
          <w:color w:val="000000"/>
          <w:sz w:val="20"/>
        </w:rPr>
        <w:t xml:space="preserve"> a uvedenie predmetu </w:t>
      </w:r>
      <w:r>
        <w:rPr>
          <w:rFonts w:ascii="Tahoma" w:hAnsi="Tahoma" w:cs="Tahoma"/>
          <w:color w:val="000000"/>
          <w:sz w:val="20"/>
        </w:rPr>
        <w:t>zmluvy</w:t>
      </w:r>
      <w:r w:rsidRPr="00F015EA">
        <w:rPr>
          <w:rFonts w:ascii="Tahoma" w:hAnsi="Tahoma" w:cs="Tahoma"/>
          <w:color w:val="000000"/>
          <w:sz w:val="20"/>
        </w:rPr>
        <w:t xml:space="preserve"> do prevádzky, t.j. uvedenie predmetu </w:t>
      </w:r>
      <w:r>
        <w:rPr>
          <w:rFonts w:ascii="Tahoma" w:hAnsi="Tahoma" w:cs="Tahoma"/>
          <w:color w:val="000000"/>
          <w:sz w:val="20"/>
        </w:rPr>
        <w:t>zmluvy</w:t>
      </w:r>
      <w:r w:rsidRPr="00F015EA">
        <w:rPr>
          <w:rFonts w:ascii="Tahoma" w:hAnsi="Tahoma" w:cs="Tahoma"/>
          <w:color w:val="000000"/>
          <w:sz w:val="20"/>
        </w:rPr>
        <w:t xml:space="preserve"> do prevádzky s tým, že </w:t>
      </w:r>
      <w:r>
        <w:rPr>
          <w:rFonts w:ascii="Tahoma" w:hAnsi="Tahoma" w:cs="Tahoma"/>
          <w:color w:val="000000"/>
          <w:sz w:val="20"/>
        </w:rPr>
        <w:t>dodávateľ</w:t>
      </w:r>
      <w:r w:rsidRPr="00F015EA">
        <w:rPr>
          <w:rFonts w:ascii="Tahoma" w:hAnsi="Tahoma" w:cs="Tahoma"/>
          <w:color w:val="000000"/>
          <w:sz w:val="20"/>
        </w:rPr>
        <w:t xml:space="preserve"> je povinný preukázať dosiahnutie všetkých parametrov, ktoré sú v</w:t>
      </w:r>
      <w:r>
        <w:rPr>
          <w:rFonts w:ascii="Tahoma" w:hAnsi="Tahoma" w:cs="Tahoma"/>
          <w:color w:val="000000"/>
          <w:sz w:val="20"/>
        </w:rPr>
        <w:t> tejto zmluve a Prílohe č.1 tejto zmluvy</w:t>
      </w:r>
      <w:r w:rsidRPr="00F015EA">
        <w:rPr>
          <w:rFonts w:ascii="Tahoma" w:hAnsi="Tahoma" w:cs="Tahoma"/>
          <w:color w:val="000000"/>
          <w:sz w:val="20"/>
        </w:rPr>
        <w:t>.</w:t>
      </w:r>
    </w:p>
    <w:p w:rsidR="00730422" w:rsidRDefault="00730422" w:rsidP="002253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0441EE" w:rsidRDefault="000441E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225321" w:rsidRPr="00F015EA" w:rsidRDefault="00225321" w:rsidP="002253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lastRenderedPageBreak/>
        <w:t>Čl. III</w:t>
      </w:r>
    </w:p>
    <w:p w:rsidR="00225321" w:rsidRPr="00F015EA" w:rsidRDefault="00225321" w:rsidP="00225321">
      <w:pPr>
        <w:pStyle w:val="Odsekzoznamu"/>
        <w:widowControl w:val="0"/>
        <w:spacing w:after="240"/>
        <w:ind w:left="84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Lehota dodania a miesto dodania predmetu zmluvy</w:t>
      </w:r>
    </w:p>
    <w:p w:rsidR="00225321" w:rsidRPr="00BC7674" w:rsidRDefault="00225321" w:rsidP="00225321">
      <w:pPr>
        <w:pStyle w:val="Zkladntext211"/>
        <w:widowControl w:val="0"/>
        <w:numPr>
          <w:ilvl w:val="1"/>
          <w:numId w:val="49"/>
        </w:numPr>
        <w:tabs>
          <w:tab w:val="clear" w:pos="840"/>
          <w:tab w:val="num" w:pos="-6237"/>
          <w:tab w:val="left" w:pos="-5245"/>
        </w:tabs>
        <w:suppressAutoHyphens/>
        <w:overflowPunct/>
        <w:autoSpaceDE/>
        <w:autoSpaceDN/>
        <w:adjustRightInd/>
        <w:spacing w:after="240" w:line="240" w:lineRule="auto"/>
        <w:ind w:left="567" w:right="0" w:hanging="567"/>
        <w:rPr>
          <w:rFonts w:ascii="Tahoma" w:hAnsi="Tahoma" w:cs="Tahoma"/>
          <w:sz w:val="20"/>
          <w:szCs w:val="20"/>
          <w:lang w:val="sk-SK"/>
        </w:rPr>
      </w:pPr>
      <w:r w:rsidRPr="00BC7674">
        <w:rPr>
          <w:rFonts w:ascii="Tahoma" w:hAnsi="Tahoma" w:cs="Tahoma"/>
          <w:sz w:val="20"/>
          <w:szCs w:val="20"/>
          <w:lang w:val="sk-SK"/>
        </w:rPr>
        <w:t xml:space="preserve">Zmluvné strany sa dohodli, že </w:t>
      </w:r>
      <w:r w:rsidRPr="00BC7674">
        <w:rPr>
          <w:rFonts w:ascii="Tahoma" w:hAnsi="Tahoma" w:cs="Tahoma"/>
          <w:bCs/>
          <w:sz w:val="20"/>
          <w:szCs w:val="20"/>
          <w:lang w:val="sk-SK"/>
        </w:rPr>
        <w:t>lehota na dodanie predmetu zmluvy a jeho riadne odovzdanie</w:t>
      </w:r>
      <w:r w:rsidRPr="00BC7674">
        <w:rPr>
          <w:rFonts w:ascii="Tahoma" w:hAnsi="Tahoma" w:cs="Tahoma"/>
          <w:sz w:val="20"/>
          <w:szCs w:val="20"/>
          <w:lang w:val="sk-SK"/>
        </w:rPr>
        <w:t xml:space="preserve"> objednávateľovi </w:t>
      </w:r>
      <w:r w:rsidRPr="002D5F8C">
        <w:rPr>
          <w:rFonts w:ascii="Tahoma" w:hAnsi="Tahoma" w:cs="Tahoma"/>
          <w:sz w:val="20"/>
          <w:szCs w:val="20"/>
          <w:lang w:val="sk-SK"/>
        </w:rPr>
        <w:t xml:space="preserve">uplynie </w:t>
      </w:r>
      <w:r w:rsidR="002D5F8C" w:rsidRPr="002D5F8C">
        <w:rPr>
          <w:rFonts w:ascii="Tahoma" w:hAnsi="Tahoma" w:cs="Tahoma"/>
          <w:sz w:val="20"/>
          <w:szCs w:val="20"/>
          <w:lang w:val="sk-SK"/>
        </w:rPr>
        <w:t>365</w:t>
      </w:r>
      <w:r w:rsidRPr="002D5F8C">
        <w:rPr>
          <w:rFonts w:ascii="Tahoma" w:hAnsi="Tahoma" w:cs="Tahoma"/>
          <w:bCs/>
          <w:sz w:val="20"/>
          <w:szCs w:val="20"/>
          <w:lang w:val="sk-SK"/>
        </w:rPr>
        <w:t>-tym</w:t>
      </w:r>
      <w:r w:rsidRPr="00BC7674">
        <w:rPr>
          <w:rFonts w:ascii="Tahoma" w:hAnsi="Tahoma" w:cs="Tahoma"/>
          <w:bCs/>
          <w:sz w:val="20"/>
          <w:szCs w:val="20"/>
          <w:lang w:val="sk-SK"/>
        </w:rPr>
        <w:t xml:space="preserve"> kalendárnym dňom</w:t>
      </w:r>
      <w:r w:rsidRPr="00BC7674">
        <w:rPr>
          <w:rFonts w:ascii="Tahoma" w:hAnsi="Tahoma" w:cs="Tahoma"/>
          <w:sz w:val="20"/>
          <w:szCs w:val="20"/>
          <w:lang w:val="sk-SK"/>
        </w:rPr>
        <w:t xml:space="preserve"> odo dňa vystavenia písomnej objednávky na dodanie predmetu zmluvy. Dodávateľ je povinný po obdržaní objednávky túto objednávateľovi obratom písomne potvrdiť. Vystavenie objednávky objednávateľom bude </w:t>
      </w:r>
      <w:r w:rsidR="000A57F0">
        <w:rPr>
          <w:rFonts w:ascii="Tahoma" w:hAnsi="Tahoma" w:cs="Tahoma"/>
          <w:sz w:val="20"/>
          <w:szCs w:val="20"/>
          <w:lang w:val="sk-SK"/>
        </w:rPr>
        <w:t>najneskôr</w:t>
      </w:r>
      <w:r w:rsidRPr="00BC7674">
        <w:rPr>
          <w:rFonts w:ascii="Tahoma" w:hAnsi="Tahoma" w:cs="Tahoma"/>
          <w:sz w:val="20"/>
          <w:szCs w:val="20"/>
          <w:lang w:val="sk-SK"/>
        </w:rPr>
        <w:t xml:space="preserve"> 90 kalendárny</w:t>
      </w:r>
      <w:r w:rsidR="00D357CA">
        <w:rPr>
          <w:rFonts w:ascii="Tahoma" w:hAnsi="Tahoma" w:cs="Tahoma"/>
          <w:sz w:val="20"/>
          <w:szCs w:val="20"/>
          <w:lang w:val="sk-SK"/>
        </w:rPr>
        <w:t xml:space="preserve"> deň</w:t>
      </w:r>
      <w:r w:rsidRPr="00BC7674">
        <w:rPr>
          <w:rFonts w:ascii="Tahoma" w:hAnsi="Tahoma" w:cs="Tahoma"/>
          <w:sz w:val="20"/>
          <w:szCs w:val="20"/>
          <w:lang w:val="sk-SK"/>
        </w:rPr>
        <w:t xml:space="preserve"> od nadobudnutia platnosti a účinnosti tejto zmluvy.</w:t>
      </w:r>
    </w:p>
    <w:p w:rsidR="00225321" w:rsidRPr="00F015EA" w:rsidRDefault="00225321" w:rsidP="00225321">
      <w:pPr>
        <w:pStyle w:val="Zkladntext211"/>
        <w:widowControl w:val="0"/>
        <w:numPr>
          <w:ilvl w:val="1"/>
          <w:numId w:val="49"/>
        </w:numPr>
        <w:tabs>
          <w:tab w:val="clear" w:pos="840"/>
          <w:tab w:val="num" w:pos="-6237"/>
          <w:tab w:val="left" w:pos="-5245"/>
        </w:tabs>
        <w:suppressAutoHyphens/>
        <w:overflowPunct/>
        <w:autoSpaceDE/>
        <w:autoSpaceDN/>
        <w:adjustRightInd/>
        <w:spacing w:after="240" w:line="240" w:lineRule="auto"/>
        <w:ind w:left="567" w:right="0" w:hanging="567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 xml:space="preserve">Miestom dodania predmetu zmluvy je </w:t>
      </w:r>
      <w:r w:rsidR="004C7763">
        <w:rPr>
          <w:rFonts w:ascii="Tahoma" w:hAnsi="Tahoma" w:cs="Tahoma"/>
          <w:sz w:val="20"/>
          <w:szCs w:val="20"/>
          <w:lang w:val="sk-SK"/>
        </w:rPr>
        <w:t xml:space="preserve">prevádzka </w:t>
      </w:r>
      <w:r w:rsidR="00975300">
        <w:rPr>
          <w:rFonts w:ascii="Tahoma" w:hAnsi="Tahoma" w:cs="Tahoma"/>
          <w:bCs/>
          <w:color w:val="000000"/>
          <w:sz w:val="20"/>
          <w:szCs w:val="20"/>
          <w:lang w:val="sk-SK"/>
        </w:rPr>
        <w:t>Stanislav Vančo - VAK izolačné a dizajnové sklá</w:t>
      </w:r>
      <w:r w:rsidRPr="00F015EA">
        <w:rPr>
          <w:rFonts w:ascii="Tahoma" w:hAnsi="Tahoma" w:cs="Tahoma"/>
          <w:bCs/>
          <w:color w:val="000000"/>
          <w:sz w:val="20"/>
          <w:szCs w:val="20"/>
          <w:lang w:val="sk-SK"/>
        </w:rPr>
        <w:t xml:space="preserve">, </w:t>
      </w:r>
      <w:r w:rsidR="004C7763">
        <w:rPr>
          <w:rFonts w:ascii="Tahoma" w:hAnsi="Tahoma" w:cs="Tahoma"/>
          <w:bCs/>
          <w:color w:val="000000"/>
          <w:sz w:val="20"/>
          <w:szCs w:val="20"/>
          <w:lang w:val="sk-SK"/>
        </w:rPr>
        <w:t xml:space="preserve">      </w:t>
      </w:r>
      <w:r w:rsidR="00975300">
        <w:rPr>
          <w:rFonts w:ascii="Tahoma" w:hAnsi="Tahoma" w:cs="Tahoma"/>
          <w:bCs/>
          <w:color w:val="000000"/>
          <w:sz w:val="20"/>
          <w:szCs w:val="20"/>
          <w:lang w:val="sk-SK"/>
        </w:rPr>
        <w:t>Pri majeri 646</w:t>
      </w:r>
      <w:r w:rsidRPr="00F015EA">
        <w:rPr>
          <w:rFonts w:ascii="Tahoma" w:hAnsi="Tahoma" w:cs="Tahoma"/>
          <w:bCs/>
          <w:color w:val="000000"/>
          <w:sz w:val="20"/>
          <w:szCs w:val="20"/>
          <w:lang w:val="sk-SK"/>
        </w:rPr>
        <w:t xml:space="preserve">, </w:t>
      </w:r>
      <w:r w:rsidR="00975300">
        <w:rPr>
          <w:rFonts w:ascii="Tahoma" w:hAnsi="Tahoma" w:cs="Tahoma"/>
          <w:bCs/>
          <w:color w:val="000000"/>
          <w:sz w:val="20"/>
          <w:szCs w:val="20"/>
          <w:lang w:val="sk-SK"/>
        </w:rPr>
        <w:t>956 21 Jacovce</w:t>
      </w:r>
      <w:r w:rsidRPr="00F015EA">
        <w:rPr>
          <w:rFonts w:ascii="Tahoma" w:hAnsi="Tahoma" w:cs="Tahoma"/>
          <w:sz w:val="20"/>
          <w:szCs w:val="20"/>
          <w:lang w:val="sk-SK"/>
        </w:rPr>
        <w:t>.</w:t>
      </w:r>
    </w:p>
    <w:p w:rsidR="00225321" w:rsidRPr="00F015EA" w:rsidRDefault="00225321" w:rsidP="002253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caps/>
          <w:sz w:val="20"/>
          <w:szCs w:val="20"/>
        </w:rPr>
        <w:t>č</w:t>
      </w:r>
      <w:r w:rsidRPr="00F015EA">
        <w:rPr>
          <w:rFonts w:ascii="Tahoma" w:hAnsi="Tahoma" w:cs="Tahoma"/>
          <w:b/>
          <w:sz w:val="20"/>
          <w:szCs w:val="20"/>
        </w:rPr>
        <w:t>l. IV</w:t>
      </w:r>
    </w:p>
    <w:p w:rsidR="00225321" w:rsidRPr="00F015EA" w:rsidRDefault="00225321" w:rsidP="00225321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Cena za predmet zmluvy</w:t>
      </w:r>
    </w:p>
    <w:p w:rsidR="00225321" w:rsidRPr="00F015EA" w:rsidRDefault="00225321" w:rsidP="00225321">
      <w:pPr>
        <w:pStyle w:val="Zarkazkladnhotextu21"/>
        <w:numPr>
          <w:ilvl w:val="0"/>
          <w:numId w:val="39"/>
        </w:numPr>
        <w:tabs>
          <w:tab w:val="clear" w:pos="1694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>Cena predmetu zmluvy špecifikovaného v čl. II tejto zmluvy je  stanovená dohodou zmluvných strán vo výške :</w:t>
      </w:r>
      <w:r w:rsidRPr="00F015EA">
        <w:rPr>
          <w:rFonts w:ascii="Tahoma" w:hAnsi="Tahoma" w:cs="Tahoma"/>
          <w:bCs/>
          <w:color w:val="000000"/>
          <w:sz w:val="20"/>
          <w:szCs w:val="20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552"/>
        <w:gridCol w:w="4111"/>
      </w:tblGrid>
      <w:tr w:rsidR="00225321" w:rsidRPr="00F015EA" w:rsidTr="002253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21" w:rsidRPr="00F015EA" w:rsidRDefault="00225321" w:rsidP="00225321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21" w:rsidRPr="00F015EA" w:rsidRDefault="00225321" w:rsidP="00225321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21" w:rsidRPr="00F015EA" w:rsidRDefault="00225321" w:rsidP="00225321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225321" w:rsidRPr="00F015EA" w:rsidTr="002253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21" w:rsidRPr="00F015EA" w:rsidRDefault="00225321" w:rsidP="00225321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21" w:rsidRPr="00F015EA" w:rsidRDefault="00225321" w:rsidP="00225321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20 % DPH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21" w:rsidRPr="00F015EA" w:rsidRDefault="00225321" w:rsidP="00225321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225321" w:rsidRPr="00F015EA" w:rsidTr="002253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21" w:rsidRPr="00F015EA" w:rsidRDefault="00225321" w:rsidP="00225321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21" w:rsidRPr="00F015EA" w:rsidRDefault="00225321" w:rsidP="00225321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Celková cena s DPH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21" w:rsidRPr="00F015EA" w:rsidRDefault="00225321" w:rsidP="00225321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................Euro</w:t>
            </w:r>
          </w:p>
        </w:tc>
      </w:tr>
    </w:tbl>
    <w:p w:rsidR="00225321" w:rsidRPr="00F015EA" w:rsidRDefault="00225321" w:rsidP="00225321">
      <w:pPr>
        <w:pStyle w:val="Zarkazkladnhotextu21"/>
        <w:tabs>
          <w:tab w:val="left" w:pos="540"/>
        </w:tabs>
        <w:spacing w:before="240" w:after="240"/>
        <w:ind w:left="540" w:firstLine="27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>Uvedená cena je stanovená v zmysle zákona Národnej rady Slovenskej republiky č. 18/1996 Z. z. o cenách v znení neskorších predpisov a vyhlášky Ministerstva financií Slovenskej republiky č. 87/1996 Z. z., ktorou sa vykonáva zákon Národnej rady Slovenskej republiky č. 18/1996 Z. z. o cenách v znení neskorších predpisov.</w:t>
      </w:r>
    </w:p>
    <w:p w:rsidR="00225321" w:rsidRPr="00F015EA" w:rsidRDefault="00225321" w:rsidP="00225321">
      <w:pPr>
        <w:pStyle w:val="Zarkazkladnhotextu21"/>
        <w:numPr>
          <w:ilvl w:val="0"/>
          <w:numId w:val="39"/>
        </w:numPr>
        <w:tabs>
          <w:tab w:val="clear" w:pos="1694"/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>Cena zahŕňa všetky náklady dodávateľa potrebné k dodaniu predmetu zmluvy.</w:t>
      </w:r>
    </w:p>
    <w:p w:rsidR="00225321" w:rsidRPr="00F015EA" w:rsidRDefault="00225321" w:rsidP="00225321">
      <w:pPr>
        <w:pStyle w:val="Zarkazkladnhotextu21"/>
        <w:numPr>
          <w:ilvl w:val="0"/>
          <w:numId w:val="39"/>
        </w:numPr>
        <w:tabs>
          <w:tab w:val="clear" w:pos="1694"/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>Všetky ceny sú nemenné počas celej doby platnosti tejto zmluvy.</w:t>
      </w:r>
    </w:p>
    <w:p w:rsidR="00225321" w:rsidRPr="00F015EA" w:rsidRDefault="00225321" w:rsidP="002253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Čl. V</w:t>
      </w:r>
    </w:p>
    <w:p w:rsidR="00225321" w:rsidRPr="00F015EA" w:rsidRDefault="00225321" w:rsidP="002253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Platobné podmienky</w:t>
      </w:r>
    </w:p>
    <w:p w:rsidR="00225321" w:rsidRPr="00F015EA" w:rsidRDefault="00225321" w:rsidP="002253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225321" w:rsidRPr="00F015EA" w:rsidRDefault="00225321" w:rsidP="00225321">
      <w:pPr>
        <w:numPr>
          <w:ilvl w:val="0"/>
          <w:numId w:val="10"/>
        </w:numPr>
        <w:tabs>
          <w:tab w:val="left" w:pos="-6379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 xml:space="preserve">Zmluvné strany sa dohodli, že objednávateľ uhradí dodávateľovi cenu za predmet zmluvy na základe faktúr vystavovaných dodávateľom. </w:t>
      </w:r>
    </w:p>
    <w:p w:rsidR="00225321" w:rsidRPr="00F015EA" w:rsidRDefault="00225321" w:rsidP="00225321">
      <w:pPr>
        <w:tabs>
          <w:tab w:val="left" w:pos="-6379"/>
        </w:tabs>
        <w:suppressAutoHyphens/>
        <w:ind w:left="426"/>
        <w:jc w:val="both"/>
        <w:rPr>
          <w:rFonts w:ascii="Tahoma" w:hAnsi="Tahoma" w:cs="Tahoma"/>
          <w:sz w:val="20"/>
          <w:szCs w:val="20"/>
        </w:rPr>
      </w:pPr>
    </w:p>
    <w:p w:rsidR="00225321" w:rsidRPr="00F015EA" w:rsidRDefault="00225321" w:rsidP="00225321">
      <w:pPr>
        <w:numPr>
          <w:ilvl w:val="0"/>
          <w:numId w:val="10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Dodávateľ je oprávnený vystaviť konečnú (vyúčtovaciu) faktúru až po dodaní celého predmetu zmluvy a to až po úspešnom ukončení preberacieho konania. V konečnej vyúčtovacej faktúre budú vyúčtované poskytnuté zálohové platby a predpísaná úhradu zostatku kúpnej ceny vo </w:t>
      </w:r>
      <w:r w:rsidRPr="003E776A">
        <w:rPr>
          <w:rFonts w:ascii="Tahoma" w:hAnsi="Tahoma" w:cs="Tahoma"/>
          <w:color w:val="auto"/>
          <w:sz w:val="20"/>
          <w:szCs w:val="20"/>
        </w:rPr>
        <w:t xml:space="preserve">výške </w:t>
      </w:r>
      <w:r w:rsidR="00912299" w:rsidRPr="003E776A">
        <w:rPr>
          <w:rFonts w:ascii="Tahoma" w:hAnsi="Tahoma" w:cs="Tahoma"/>
          <w:color w:val="auto"/>
          <w:sz w:val="20"/>
          <w:szCs w:val="20"/>
        </w:rPr>
        <w:t>10</w:t>
      </w:r>
      <w:r w:rsidRPr="003E776A">
        <w:rPr>
          <w:rFonts w:ascii="Tahoma" w:hAnsi="Tahoma" w:cs="Tahoma"/>
          <w:color w:val="auto"/>
          <w:sz w:val="20"/>
          <w:szCs w:val="20"/>
        </w:rPr>
        <w:t xml:space="preserve"> % ceny predmetu</w:t>
      </w:r>
      <w:r w:rsidRPr="00F015EA">
        <w:rPr>
          <w:rFonts w:ascii="Tahoma" w:hAnsi="Tahoma" w:cs="Tahoma"/>
          <w:color w:val="auto"/>
          <w:sz w:val="20"/>
          <w:szCs w:val="20"/>
        </w:rPr>
        <w:t xml:space="preserve"> zmluvy. Neoddeliteľnou súčasťou faktúry bude Protokol o prebratí predmetu zmluvy.</w:t>
      </w:r>
    </w:p>
    <w:p w:rsidR="00225321" w:rsidRPr="00F015EA" w:rsidRDefault="00225321" w:rsidP="00225321">
      <w:pPr>
        <w:numPr>
          <w:ilvl w:val="0"/>
          <w:numId w:val="10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>Splatnosť konečnej faktúry je 60 kalendárnych dní od jej preukázateľného doručenia objednávateľovi.</w:t>
      </w:r>
    </w:p>
    <w:p w:rsidR="00225321" w:rsidRPr="00F015EA" w:rsidRDefault="00225321" w:rsidP="00225321">
      <w:pPr>
        <w:numPr>
          <w:ilvl w:val="0"/>
          <w:numId w:val="10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DPH bude účtovaná podľa platných predpisov v čase fakturácie.  </w:t>
      </w:r>
    </w:p>
    <w:p w:rsidR="00225321" w:rsidRPr="00F015EA" w:rsidRDefault="00225321" w:rsidP="00225321">
      <w:pPr>
        <w:numPr>
          <w:ilvl w:val="0"/>
          <w:numId w:val="10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Dodávateľom predložená faktúra ako daňový doklad, musí byť vyhotovená v súlade s  ustanovením § 71 zákona č. 222/2004 Z. z. o dani z pridanej hodnoty v znení neskorších predpisov. V opačnom prípade bude mať objednávateľ právo vrátiť ju dodávateľovi na doplnenie s tým, že prestane plynúť lehota splatnosti faktúry a nová lehota splatnosti začne plynúť doručením doplnenej a opravenej faktúry. </w:t>
      </w:r>
    </w:p>
    <w:p w:rsidR="00225321" w:rsidRPr="00F015EA" w:rsidRDefault="00225321" w:rsidP="00225321">
      <w:pPr>
        <w:numPr>
          <w:ilvl w:val="0"/>
          <w:numId w:val="10"/>
        </w:numPr>
        <w:tabs>
          <w:tab w:val="left" w:pos="-6379"/>
        </w:tabs>
        <w:suppressAutoHyphens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>Obj</w:t>
      </w:r>
      <w:r w:rsidR="00D357CA">
        <w:rPr>
          <w:rFonts w:ascii="Tahoma" w:hAnsi="Tahoma" w:cs="Tahoma"/>
          <w:color w:val="auto"/>
          <w:sz w:val="20"/>
          <w:szCs w:val="20"/>
        </w:rPr>
        <w:t xml:space="preserve">ednávateľ poskytne dodávateľovi preddavok </w:t>
      </w:r>
      <w:r w:rsidRPr="00F015EA">
        <w:rPr>
          <w:rFonts w:ascii="Tahoma" w:hAnsi="Tahoma" w:cs="Tahoma"/>
          <w:color w:val="auto"/>
          <w:sz w:val="20"/>
          <w:szCs w:val="20"/>
        </w:rPr>
        <w:t>na dodanie predmetu zmluvy nasledovne :</w:t>
      </w:r>
    </w:p>
    <w:p w:rsidR="00225321" w:rsidRPr="002D5F8C" w:rsidRDefault="00D357CA" w:rsidP="00225321">
      <w:pPr>
        <w:pStyle w:val="Odsekzoznamu"/>
        <w:numPr>
          <w:ilvl w:val="0"/>
          <w:numId w:val="19"/>
        </w:numPr>
        <w:tabs>
          <w:tab w:val="left" w:pos="-6379"/>
        </w:tabs>
        <w:suppressAutoHyphens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2D5F8C">
        <w:rPr>
          <w:rFonts w:ascii="Tahoma" w:hAnsi="Tahoma" w:cs="Tahoma"/>
          <w:color w:val="auto"/>
          <w:sz w:val="20"/>
          <w:szCs w:val="20"/>
        </w:rPr>
        <w:t xml:space="preserve">vo výške </w:t>
      </w:r>
      <w:r w:rsidR="00A554D1" w:rsidRPr="002D5F8C">
        <w:rPr>
          <w:rFonts w:ascii="Tahoma" w:hAnsi="Tahoma" w:cs="Tahoma"/>
          <w:color w:val="auto"/>
          <w:sz w:val="20"/>
          <w:szCs w:val="20"/>
        </w:rPr>
        <w:t>30</w:t>
      </w:r>
      <w:r w:rsidR="00225321" w:rsidRPr="002D5F8C">
        <w:rPr>
          <w:rFonts w:ascii="Tahoma" w:hAnsi="Tahoma" w:cs="Tahoma"/>
          <w:color w:val="auto"/>
          <w:sz w:val="20"/>
          <w:szCs w:val="20"/>
        </w:rPr>
        <w:t xml:space="preserve"> % ceny predmetu zmluvy v lehote do 7 kalendárnych dní od </w:t>
      </w:r>
      <w:r w:rsidR="00AB15B3" w:rsidRPr="002D5F8C">
        <w:rPr>
          <w:rFonts w:ascii="Tahoma" w:hAnsi="Tahoma" w:cs="Tahoma"/>
          <w:color w:val="auto"/>
          <w:sz w:val="20"/>
          <w:szCs w:val="20"/>
        </w:rPr>
        <w:t>doručeni</w:t>
      </w:r>
      <w:r w:rsidRPr="002D5F8C">
        <w:rPr>
          <w:rFonts w:ascii="Tahoma" w:hAnsi="Tahoma" w:cs="Tahoma"/>
          <w:color w:val="auto"/>
          <w:sz w:val="20"/>
          <w:szCs w:val="20"/>
        </w:rPr>
        <w:t>a</w:t>
      </w:r>
      <w:r w:rsidR="004577D1">
        <w:rPr>
          <w:rFonts w:ascii="Tahoma" w:hAnsi="Tahoma" w:cs="Tahoma"/>
          <w:color w:val="auto"/>
          <w:sz w:val="20"/>
          <w:szCs w:val="20"/>
        </w:rPr>
        <w:t xml:space="preserve"> </w:t>
      </w:r>
      <w:r w:rsidR="000A57F0" w:rsidRPr="002D5F8C">
        <w:rPr>
          <w:rFonts w:ascii="Tahoma" w:hAnsi="Tahoma" w:cs="Tahoma"/>
          <w:color w:val="auto"/>
          <w:sz w:val="20"/>
          <w:szCs w:val="20"/>
        </w:rPr>
        <w:t xml:space="preserve">potvrdenia </w:t>
      </w:r>
      <w:r w:rsidR="00AB15B3" w:rsidRPr="002D5F8C">
        <w:rPr>
          <w:rFonts w:ascii="Tahoma" w:hAnsi="Tahoma" w:cs="Tahoma"/>
          <w:color w:val="auto"/>
          <w:sz w:val="20"/>
          <w:szCs w:val="20"/>
        </w:rPr>
        <w:t>objednávky na dodanie predmetu zmluvy</w:t>
      </w:r>
      <w:r w:rsidR="004577D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D5F8C">
        <w:rPr>
          <w:rFonts w:ascii="Tahoma" w:hAnsi="Tahoma" w:cs="Tahoma"/>
          <w:color w:val="auto"/>
          <w:sz w:val="20"/>
          <w:szCs w:val="20"/>
        </w:rPr>
        <w:t>objednávateľovi</w:t>
      </w:r>
      <w:r w:rsidR="004577D1">
        <w:rPr>
          <w:rFonts w:ascii="Tahoma" w:hAnsi="Tahoma" w:cs="Tahoma"/>
          <w:color w:val="auto"/>
          <w:sz w:val="20"/>
          <w:szCs w:val="20"/>
        </w:rPr>
        <w:t xml:space="preserve"> </w:t>
      </w:r>
      <w:r w:rsidR="00225321" w:rsidRPr="002D5F8C">
        <w:rPr>
          <w:rFonts w:ascii="Tahoma" w:hAnsi="Tahoma" w:cs="Tahoma"/>
          <w:color w:val="auto"/>
          <w:sz w:val="20"/>
          <w:szCs w:val="20"/>
        </w:rPr>
        <w:t>a</w:t>
      </w:r>
    </w:p>
    <w:p w:rsidR="004577D1" w:rsidRPr="004577D1" w:rsidRDefault="00D357CA" w:rsidP="00721AC3">
      <w:pPr>
        <w:pStyle w:val="Odsekzoznamu"/>
        <w:numPr>
          <w:ilvl w:val="0"/>
          <w:numId w:val="19"/>
        </w:numPr>
        <w:tabs>
          <w:tab w:val="left" w:pos="-6379"/>
        </w:tabs>
        <w:suppressAutoHyphens/>
        <w:contextualSpacing/>
        <w:jc w:val="both"/>
        <w:rPr>
          <w:rFonts w:ascii="Tahoma" w:hAnsi="Tahoma" w:cs="Tahoma"/>
          <w:color w:val="FF0000"/>
          <w:sz w:val="20"/>
          <w:szCs w:val="20"/>
        </w:rPr>
      </w:pPr>
      <w:r w:rsidRPr="004577D1">
        <w:rPr>
          <w:rFonts w:ascii="Tahoma" w:hAnsi="Tahoma" w:cs="Tahoma"/>
          <w:color w:val="auto"/>
          <w:sz w:val="20"/>
          <w:szCs w:val="20"/>
        </w:rPr>
        <w:t xml:space="preserve">vo výške </w:t>
      </w:r>
      <w:r w:rsidR="00A554D1" w:rsidRPr="004577D1">
        <w:rPr>
          <w:rFonts w:ascii="Tahoma" w:hAnsi="Tahoma" w:cs="Tahoma"/>
          <w:color w:val="auto"/>
          <w:sz w:val="20"/>
          <w:szCs w:val="20"/>
        </w:rPr>
        <w:t>60</w:t>
      </w:r>
      <w:r w:rsidR="00225321" w:rsidRPr="004577D1">
        <w:rPr>
          <w:rFonts w:ascii="Tahoma" w:hAnsi="Tahoma" w:cs="Tahoma"/>
          <w:color w:val="auto"/>
          <w:sz w:val="20"/>
          <w:szCs w:val="20"/>
        </w:rPr>
        <w:t xml:space="preserve"> % ceny predmetu zmluvy v lehote do 7 kalendárnych </w:t>
      </w:r>
      <w:r w:rsidR="00721AC3" w:rsidRPr="004577D1">
        <w:rPr>
          <w:rFonts w:ascii="Tahoma" w:hAnsi="Tahoma" w:cs="Tahoma"/>
          <w:color w:val="auto"/>
          <w:sz w:val="20"/>
          <w:szCs w:val="20"/>
        </w:rPr>
        <w:t xml:space="preserve">dní </w:t>
      </w:r>
      <w:r w:rsidR="004577D1" w:rsidRPr="004577D1">
        <w:rPr>
          <w:rFonts w:ascii="Tahoma" w:hAnsi="Tahoma" w:cs="Tahoma"/>
          <w:color w:val="auto"/>
          <w:sz w:val="20"/>
          <w:szCs w:val="20"/>
        </w:rPr>
        <w:t>odo dňa podpisu Akceptačný protokol o materiálovej úplnosti komponentov predmetu zmluvy</w:t>
      </w:r>
    </w:p>
    <w:p w:rsidR="004577D1" w:rsidRPr="00907368" w:rsidRDefault="004577D1" w:rsidP="004577D1">
      <w:pPr>
        <w:pStyle w:val="Odsekzoznamu"/>
        <w:tabs>
          <w:tab w:val="left" w:pos="-6379"/>
        </w:tabs>
        <w:suppressAutoHyphens/>
        <w:ind w:left="426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907368">
        <w:rPr>
          <w:rFonts w:ascii="Tahoma" w:hAnsi="Tahoma" w:cs="Tahoma"/>
          <w:color w:val="auto"/>
          <w:sz w:val="20"/>
          <w:szCs w:val="20"/>
        </w:rPr>
        <w:t xml:space="preserve">Dodávateľ je povinný vystaviť zálohu faktúru na poskytnutie zálohových platieb. </w:t>
      </w:r>
    </w:p>
    <w:p w:rsidR="004C7763" w:rsidRPr="00EB6DCC" w:rsidRDefault="004C7763" w:rsidP="004C7763">
      <w:pPr>
        <w:pStyle w:val="Odsekzoznamu"/>
        <w:tabs>
          <w:tab w:val="left" w:pos="-6379"/>
        </w:tabs>
        <w:suppressAutoHyphens/>
        <w:ind w:left="786"/>
        <w:contextualSpacing/>
        <w:jc w:val="both"/>
        <w:rPr>
          <w:rFonts w:ascii="Tahoma" w:hAnsi="Tahoma" w:cs="Tahoma"/>
          <w:color w:val="FF0000"/>
          <w:sz w:val="20"/>
          <w:szCs w:val="20"/>
        </w:rPr>
      </w:pPr>
    </w:p>
    <w:p w:rsidR="00225321" w:rsidRPr="00F015EA" w:rsidRDefault="00225321" w:rsidP="002253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lastRenderedPageBreak/>
        <w:t>Čl. VI</w:t>
      </w:r>
    </w:p>
    <w:p w:rsidR="00225321" w:rsidRPr="00F015EA" w:rsidRDefault="00225321" w:rsidP="00225321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Dodanie a odovzdanie predmetu zmluvy</w:t>
      </w:r>
    </w:p>
    <w:p w:rsidR="00225321" w:rsidRPr="00F015EA" w:rsidRDefault="00225321" w:rsidP="00D74D5E">
      <w:pPr>
        <w:widowControl w:val="0"/>
        <w:numPr>
          <w:ilvl w:val="1"/>
          <w:numId w:val="54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>Predmet zmluvy musí byť dodaný ako nový, pričom za nový sa považuje, ak rok dodania je totožný s rokom výroby predmetu zmluvy, alebo ak rok výroby predmetu zmluvy je o jeden rok nižší ako je rok dodania predmetu zmluvy.</w:t>
      </w:r>
    </w:p>
    <w:p w:rsidR="00225321" w:rsidRPr="00F015EA" w:rsidRDefault="00225321" w:rsidP="00D74D5E">
      <w:pPr>
        <w:widowControl w:val="0"/>
        <w:numPr>
          <w:ilvl w:val="1"/>
          <w:numId w:val="54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 xml:space="preserve">Celý predmet zmluvy </w:t>
      </w:r>
      <w:r w:rsidRPr="00F015EA">
        <w:rPr>
          <w:rFonts w:ascii="Tahoma" w:hAnsi="Tahoma" w:cs="Tahoma"/>
          <w:bCs/>
          <w:sz w:val="20"/>
          <w:szCs w:val="20"/>
        </w:rPr>
        <w:t>musí byť certifikovaný v súlade s platnou legislatívou EÚ a SR.</w:t>
      </w:r>
    </w:p>
    <w:p w:rsidR="00D74D5E" w:rsidRPr="00730422" w:rsidRDefault="00225321" w:rsidP="00D74D5E">
      <w:pPr>
        <w:widowControl w:val="0"/>
        <w:numPr>
          <w:ilvl w:val="1"/>
          <w:numId w:val="54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730422">
        <w:rPr>
          <w:rFonts w:ascii="Tahoma" w:hAnsi="Tahoma" w:cs="Tahoma"/>
          <w:bCs/>
          <w:color w:val="auto"/>
          <w:sz w:val="20"/>
          <w:szCs w:val="20"/>
        </w:rPr>
        <w:t xml:space="preserve">Zmluvné strany sa dohodli, že dodávateľ dodá k predmetu zmluvy všetky návody na obsluhu </w:t>
      </w:r>
      <w:r w:rsidR="00D74D5E" w:rsidRPr="00730422">
        <w:rPr>
          <w:rFonts w:ascii="Tahoma" w:hAnsi="Tahoma" w:cs="Tahoma"/>
          <w:bCs/>
          <w:color w:val="auto"/>
          <w:sz w:val="20"/>
          <w:szCs w:val="20"/>
        </w:rPr>
        <w:t xml:space="preserve">a návody na </w:t>
      </w:r>
      <w:r w:rsidRPr="00730422">
        <w:rPr>
          <w:rFonts w:ascii="Tahoma" w:hAnsi="Tahoma" w:cs="Arial"/>
          <w:color w:val="auto"/>
          <w:sz w:val="20"/>
        </w:rPr>
        <w:t>programovanie</w:t>
      </w:r>
      <w:r w:rsidR="00D74D5E" w:rsidRPr="00730422">
        <w:rPr>
          <w:rFonts w:ascii="Tahoma" w:hAnsi="Tahoma" w:cs="Arial"/>
          <w:color w:val="auto"/>
          <w:sz w:val="20"/>
        </w:rPr>
        <w:t xml:space="preserve"> a návody na</w:t>
      </w:r>
      <w:r w:rsidRPr="00730422">
        <w:rPr>
          <w:rFonts w:ascii="Tahoma" w:hAnsi="Tahoma" w:cs="Arial"/>
          <w:color w:val="auto"/>
          <w:sz w:val="20"/>
        </w:rPr>
        <w:t xml:space="preserve"> údržbu a zoznam chybových hlásení v slovenskom jazyku.</w:t>
      </w:r>
    </w:p>
    <w:p w:rsidR="00225321" w:rsidRDefault="00225321" w:rsidP="00D74D5E">
      <w:pPr>
        <w:widowControl w:val="0"/>
        <w:numPr>
          <w:ilvl w:val="1"/>
          <w:numId w:val="54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7C064A">
        <w:rPr>
          <w:rFonts w:ascii="Tahoma" w:hAnsi="Tahoma" w:cs="Tahoma"/>
          <w:color w:val="auto"/>
          <w:sz w:val="20"/>
          <w:szCs w:val="20"/>
        </w:rPr>
        <w:t xml:space="preserve">Objednávateľ zabezpečí na vlastné náklady vybudovanie základov a iné technické a prevádzkové podmienky na dodanie a montáž a uvedenie do prevádzky predmetu zmluvy a to v lehotách požadovaných dodávateľom, ak to bude potrebné, a to v súlade s dokumentáciou s názvom „Stavebná a technická pripravenosť objednávateľa“, ktorý dodávateľ preukázateľné doručí objednávateľov najneskôr do 5 pracovných dní od dňa nadobudnutia platnosti a účinnosti tejto zmluvy. </w:t>
      </w:r>
    </w:p>
    <w:p w:rsidR="001A44AA" w:rsidRPr="00EB6DCC" w:rsidRDefault="004577D1" w:rsidP="001A44AA">
      <w:pPr>
        <w:widowControl w:val="0"/>
        <w:numPr>
          <w:ilvl w:val="1"/>
          <w:numId w:val="54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color w:val="FF0000"/>
          <w:sz w:val="20"/>
          <w:szCs w:val="20"/>
        </w:rPr>
      </w:pPr>
      <w:r w:rsidRPr="00907368">
        <w:rPr>
          <w:rFonts w:ascii="Tahoma" w:hAnsi="Tahoma" w:cs="Tahoma"/>
          <w:color w:val="auto"/>
          <w:sz w:val="20"/>
          <w:szCs w:val="20"/>
        </w:rPr>
        <w:t>Zmluvné strany sa dohodli, že ak dodávateľ preukáže materiálovú úplnosť komponentov predmetu zmluvy v mieste prípravy predmetu zmluvy dodávateľom</w:t>
      </w:r>
      <w:r>
        <w:rPr>
          <w:rFonts w:ascii="Tahoma" w:hAnsi="Tahoma" w:cs="Tahoma"/>
          <w:color w:val="auto"/>
          <w:sz w:val="20"/>
          <w:szCs w:val="20"/>
        </w:rPr>
        <w:t xml:space="preserve">, </w:t>
      </w:r>
      <w:r w:rsidRPr="00907368">
        <w:rPr>
          <w:rFonts w:ascii="Tahoma" w:hAnsi="Tahoma" w:cs="Tahoma"/>
          <w:color w:val="auto"/>
          <w:sz w:val="20"/>
          <w:szCs w:val="20"/>
        </w:rPr>
        <w:t>poveren</w:t>
      </w:r>
      <w:r>
        <w:rPr>
          <w:rFonts w:ascii="Tahoma" w:hAnsi="Tahoma" w:cs="Tahoma"/>
          <w:color w:val="auto"/>
          <w:sz w:val="20"/>
          <w:szCs w:val="20"/>
        </w:rPr>
        <w:t>í</w:t>
      </w:r>
      <w:r w:rsidRPr="00907368">
        <w:rPr>
          <w:rFonts w:ascii="Tahoma" w:hAnsi="Tahoma" w:cs="Tahoma"/>
          <w:color w:val="auto"/>
          <w:sz w:val="20"/>
          <w:szCs w:val="20"/>
        </w:rPr>
        <w:t xml:space="preserve"> zástupcovia zmluvných strán </w:t>
      </w:r>
      <w:r>
        <w:rPr>
          <w:rFonts w:ascii="Tahoma" w:hAnsi="Tahoma" w:cs="Tahoma"/>
          <w:color w:val="auto"/>
          <w:sz w:val="20"/>
          <w:szCs w:val="20"/>
        </w:rPr>
        <w:t xml:space="preserve">o tom </w:t>
      </w:r>
      <w:r w:rsidRPr="00907368">
        <w:rPr>
          <w:rFonts w:ascii="Tahoma" w:hAnsi="Tahoma" w:cs="Tahoma"/>
          <w:color w:val="auto"/>
          <w:sz w:val="20"/>
          <w:szCs w:val="20"/>
        </w:rPr>
        <w:t xml:space="preserve">spíšu </w:t>
      </w:r>
      <w:r>
        <w:rPr>
          <w:rFonts w:ascii="Tahoma" w:hAnsi="Tahoma" w:cs="Tahoma"/>
          <w:color w:val="auto"/>
          <w:sz w:val="20"/>
          <w:szCs w:val="20"/>
        </w:rPr>
        <w:t xml:space="preserve">písomný záznam - </w:t>
      </w:r>
      <w:r w:rsidRPr="00907368">
        <w:rPr>
          <w:rFonts w:ascii="Tahoma" w:hAnsi="Tahoma" w:cs="Tahoma"/>
          <w:color w:val="auto"/>
          <w:sz w:val="20"/>
          <w:szCs w:val="20"/>
        </w:rPr>
        <w:t>Akceptačný protokol o materiálovej úplnosti komponentov predmetu zmluvy.</w:t>
      </w:r>
    </w:p>
    <w:p w:rsidR="00225321" w:rsidRPr="00F015EA" w:rsidRDefault="00225321" w:rsidP="00D74D5E">
      <w:pPr>
        <w:widowControl w:val="0"/>
        <w:numPr>
          <w:ilvl w:val="1"/>
          <w:numId w:val="54"/>
        </w:numPr>
        <w:tabs>
          <w:tab w:val="left" w:pos="-5529"/>
          <w:tab w:val="left" w:pos="-5387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Zmluvné strany sa dohodli, že po vykonaní montáže a uvedení predmetu zmluvy do prevádzky vykonajú poverení zástupcovia zmluvných strán preberacie konanie. Úspešným ukončením preberacieho konania bude preukázanie dosiahnutia všetkých parametrov, ktoré sú v tejto zmluve a Prílohe č. 1 tejto zmluvy. Po úspešnom ukončení preberacieho konania poverení zástupcovia zmluvných strán spíšu písomný záznam o prebratí predmetu zmluvy - Protokol o prebratí predmetu zmluvy. </w:t>
      </w:r>
    </w:p>
    <w:p w:rsidR="00225321" w:rsidRPr="00F015EA" w:rsidRDefault="00225321" w:rsidP="00D74D5E">
      <w:pPr>
        <w:widowControl w:val="0"/>
        <w:numPr>
          <w:ilvl w:val="1"/>
          <w:numId w:val="54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>Nebezpečenstvo škody na predmete zmluvy, ako aj na veciach a materiáloch, potrebných na dodanie predmetu zmluvy znášať dodávateľ až do času písomného  prevzatia predmetu zmluvy objednávateľom, t.j. podpisu protokolu o prebratí predmetu zmluvy, pričom objednávateľ zabezpečí že do miesta umiestnenia predmetu zmluvy zabezpečí prístup výhradne zástupcom dodávateľa.</w:t>
      </w:r>
    </w:p>
    <w:p w:rsidR="00225321" w:rsidRPr="00F015EA" w:rsidRDefault="00225321" w:rsidP="00D74D5E">
      <w:pPr>
        <w:pStyle w:val="Zkladntext211"/>
        <w:widowControl w:val="0"/>
        <w:numPr>
          <w:ilvl w:val="1"/>
          <w:numId w:val="54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Dodávateľ sa zaväzuje pri výkone svojej činnosti postupovať s maximálnou zodpovednosťou a odbornou starostlivosťou, dodržiavať bezpečnosť a ochranu zdravia pri práci v zmysle platných právnych predpisov o bezpečnosti práce a ochrane zdravia pri práci.</w:t>
      </w:r>
    </w:p>
    <w:p w:rsidR="00225321" w:rsidRPr="00F015EA" w:rsidRDefault="00225321" w:rsidP="00D74D5E">
      <w:pPr>
        <w:pStyle w:val="Zkladntext211"/>
        <w:widowControl w:val="0"/>
        <w:numPr>
          <w:ilvl w:val="1"/>
          <w:numId w:val="54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Objednávateľ je oprávnený od tejto zmluvy odstúpiť v prípade, že predmet zmluvy nebude dodaný ako „nový“ podľa bodu 1 tohto článku. Odstúpenie je účinné dňom jeho doručenia druhej zmluvnej strane.</w:t>
      </w:r>
    </w:p>
    <w:p w:rsidR="00225321" w:rsidRPr="00F015EA" w:rsidRDefault="00225321" w:rsidP="002253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Čl. VII</w:t>
      </w:r>
    </w:p>
    <w:p w:rsidR="00225321" w:rsidRPr="00F015EA" w:rsidRDefault="00225321" w:rsidP="00225321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Záručná doba a zodpovednosť za vady predmetu zmluvy</w:t>
      </w:r>
    </w:p>
    <w:p w:rsidR="00225321" w:rsidRPr="00F015EA" w:rsidRDefault="00225321" w:rsidP="00225321">
      <w:pPr>
        <w:pStyle w:val="Zkladntext211"/>
        <w:widowControl w:val="0"/>
        <w:numPr>
          <w:ilvl w:val="2"/>
          <w:numId w:val="42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Dodávateľ zodpovedá za to, že predmet zmluvy je v súlade s podmienkami tejto zmluvy a že počas celej záručnej doby bude mať vlastnosti, dohodnuté v tejto zmluve.</w:t>
      </w:r>
    </w:p>
    <w:p w:rsidR="00225321" w:rsidRPr="00F015EA" w:rsidRDefault="00225321" w:rsidP="00225321">
      <w:pPr>
        <w:pStyle w:val="Zkladntext211"/>
        <w:widowControl w:val="0"/>
        <w:numPr>
          <w:ilvl w:val="2"/>
          <w:numId w:val="42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Záruka sa vzťahuje na predmet zmluvy za predpokladu riadnej starostlivosti a údržby predmetu zmluvy objednávateľom. Záruka sa nevzťahuje na prípady násilného poškodenia predmetu zmluvy, resp. poškodenia živelnou pohromou.</w:t>
      </w:r>
    </w:p>
    <w:p w:rsidR="00225321" w:rsidRPr="00F015EA" w:rsidRDefault="00225321" w:rsidP="00225321">
      <w:pPr>
        <w:pStyle w:val="Zkladntext211"/>
        <w:widowControl w:val="0"/>
        <w:numPr>
          <w:ilvl w:val="2"/>
          <w:numId w:val="42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 xml:space="preserve">Záručná dobu na predmet </w:t>
      </w:r>
      <w:r w:rsidRPr="00337958">
        <w:rPr>
          <w:rFonts w:ascii="Tahoma" w:hAnsi="Tahoma" w:cs="Tahoma"/>
          <w:sz w:val="20"/>
          <w:szCs w:val="20"/>
          <w:lang w:val="sk-SK"/>
        </w:rPr>
        <w:t>zmluvy je 24 mesiacov</w:t>
      </w:r>
      <w:r w:rsidRPr="00F015EA">
        <w:rPr>
          <w:rFonts w:ascii="Tahoma" w:hAnsi="Tahoma" w:cs="Tahoma"/>
          <w:sz w:val="20"/>
          <w:szCs w:val="20"/>
          <w:lang w:val="sk-SK"/>
        </w:rPr>
        <w:t xml:space="preserve"> od písomného prebratia predmetu zmluvy.</w:t>
      </w:r>
    </w:p>
    <w:p w:rsidR="00225321" w:rsidRPr="00F015EA" w:rsidRDefault="00225321" w:rsidP="00225321">
      <w:pPr>
        <w:pStyle w:val="Zkladntext211"/>
        <w:widowControl w:val="0"/>
        <w:numPr>
          <w:ilvl w:val="2"/>
          <w:numId w:val="42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Zmluvné strany sa dohodli, že počas záručnej doby bude :</w:t>
      </w:r>
    </w:p>
    <w:p w:rsidR="00225321" w:rsidRDefault="00225321" w:rsidP="00225321">
      <w:pPr>
        <w:pStyle w:val="Zkladntext3"/>
        <w:ind w:left="720"/>
        <w:jc w:val="both"/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 xml:space="preserve">- odstránenie reklamovanej vady bezplatne v mieste umiestenia predmetu zmluvy a </w:t>
      </w:r>
    </w:p>
    <w:p w:rsidR="00225321" w:rsidRPr="0020687B" w:rsidRDefault="00225321" w:rsidP="00225321">
      <w:pPr>
        <w:pStyle w:val="Zkladntext3"/>
        <w:ind w:left="720"/>
        <w:jc w:val="both"/>
        <w:rPr>
          <w:rFonts w:ascii="Tahoma" w:hAnsi="Tahoma" w:cs="Tahoma"/>
          <w:b/>
          <w:sz w:val="20"/>
        </w:rPr>
      </w:pPr>
      <w:r w:rsidRPr="0020687B">
        <w:rPr>
          <w:rFonts w:ascii="Tahoma" w:hAnsi="Tahoma" w:cs="Tahoma"/>
          <w:sz w:val="20"/>
        </w:rPr>
        <w:t xml:space="preserve">- reakciu </w:t>
      </w:r>
      <w:r>
        <w:rPr>
          <w:rFonts w:ascii="Tahoma" w:hAnsi="Tahoma" w:cs="Tahoma"/>
          <w:sz w:val="20"/>
        </w:rPr>
        <w:t>dodávateľa</w:t>
      </w:r>
      <w:r w:rsidRPr="0020687B">
        <w:rPr>
          <w:rFonts w:ascii="Tahoma" w:hAnsi="Tahoma" w:cs="Tahoma"/>
          <w:sz w:val="20"/>
        </w:rPr>
        <w:t xml:space="preserve"> na reklamovanú vadu do 12 hodín od jej nahlásenia </w:t>
      </w:r>
      <w:r>
        <w:rPr>
          <w:rFonts w:ascii="Tahoma" w:hAnsi="Tahoma" w:cs="Tahoma"/>
          <w:sz w:val="20"/>
        </w:rPr>
        <w:t>dodávateľovi</w:t>
      </w:r>
      <w:r w:rsidRPr="0020687B">
        <w:rPr>
          <w:rFonts w:ascii="Tahoma" w:hAnsi="Tahoma" w:cs="Tahoma"/>
          <w:sz w:val="20"/>
        </w:rPr>
        <w:t xml:space="preserve"> a</w:t>
      </w:r>
    </w:p>
    <w:p w:rsidR="00225321" w:rsidRDefault="00225321" w:rsidP="00225321">
      <w:pPr>
        <w:pStyle w:val="Zkladntext3"/>
        <w:ind w:left="720"/>
        <w:jc w:val="both"/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>- reakciu dodávateľa na reklamovanú vadu do 24 hodín od jej nahlásenia dodávateľovi a</w:t>
      </w:r>
    </w:p>
    <w:p w:rsidR="00225321" w:rsidRPr="0020687B" w:rsidRDefault="00225321" w:rsidP="00225321">
      <w:pPr>
        <w:pStyle w:val="Zkladntext3"/>
        <w:ind w:left="720"/>
        <w:jc w:val="both"/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 xml:space="preserve">- </w:t>
      </w:r>
      <w:r w:rsidRPr="0020687B">
        <w:rPr>
          <w:rFonts w:ascii="Tahoma" w:hAnsi="Tahoma" w:cs="Tahoma"/>
          <w:sz w:val="20"/>
        </w:rPr>
        <w:t xml:space="preserve">odstránenie reklamovanej vady najneskôr do 48 hodín od </w:t>
      </w:r>
      <w:r>
        <w:rPr>
          <w:rFonts w:ascii="Tahoma" w:hAnsi="Tahoma" w:cs="Tahoma"/>
          <w:sz w:val="20"/>
        </w:rPr>
        <w:t xml:space="preserve">jej </w:t>
      </w:r>
      <w:r w:rsidRPr="0020687B">
        <w:rPr>
          <w:rFonts w:ascii="Tahoma" w:hAnsi="Tahoma" w:cs="Tahoma"/>
          <w:sz w:val="20"/>
        </w:rPr>
        <w:t xml:space="preserve">nahlásenie </w:t>
      </w:r>
      <w:r>
        <w:rPr>
          <w:rFonts w:ascii="Tahoma" w:hAnsi="Tahoma" w:cs="Tahoma"/>
          <w:sz w:val="20"/>
        </w:rPr>
        <w:t>dodávateľovi a</w:t>
      </w:r>
    </w:p>
    <w:p w:rsidR="00225321" w:rsidRDefault="00225321" w:rsidP="00225321">
      <w:pPr>
        <w:pStyle w:val="Zkladntext3"/>
        <w:ind w:left="720"/>
        <w:jc w:val="both"/>
        <w:rPr>
          <w:rFonts w:ascii="Tahoma" w:hAnsi="Tahoma" w:cs="Arial"/>
          <w:sz w:val="20"/>
        </w:rPr>
      </w:pPr>
      <w:r>
        <w:rPr>
          <w:rFonts w:ascii="Tahoma" w:hAnsi="Tahoma"/>
          <w:sz w:val="20"/>
        </w:rPr>
        <w:t xml:space="preserve">- </w:t>
      </w:r>
      <w:r>
        <w:rPr>
          <w:rFonts w:ascii="Tahoma" w:hAnsi="Tahoma" w:cs="Arial"/>
          <w:sz w:val="20"/>
        </w:rPr>
        <w:t xml:space="preserve">dodávku náhradných dielov alebo spotrebného materiálu nevyhnutného na zabezpečenie riadnej  </w:t>
      </w:r>
    </w:p>
    <w:p w:rsidR="00225321" w:rsidRDefault="00225321" w:rsidP="00225321">
      <w:pPr>
        <w:pStyle w:val="Zkladntext3"/>
        <w:ind w:left="720"/>
        <w:jc w:val="both"/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 xml:space="preserve">  prevádzky predmetu zmluvy do 48 hodín od nahlásenia objednávky dodávateľovi.</w:t>
      </w:r>
    </w:p>
    <w:p w:rsidR="00B60DEF" w:rsidRDefault="00B60DEF" w:rsidP="00225321">
      <w:pPr>
        <w:pStyle w:val="Zkladntext3"/>
        <w:ind w:left="720"/>
        <w:jc w:val="both"/>
        <w:rPr>
          <w:rFonts w:ascii="Tahoma" w:hAnsi="Tahoma" w:cs="Arial"/>
          <w:sz w:val="20"/>
        </w:rPr>
      </w:pPr>
    </w:p>
    <w:p w:rsidR="00225321" w:rsidRPr="00F015EA" w:rsidRDefault="00225321" w:rsidP="00225321">
      <w:pPr>
        <w:pStyle w:val="Zkladntext211"/>
        <w:widowControl w:val="0"/>
        <w:numPr>
          <w:ilvl w:val="2"/>
          <w:numId w:val="42"/>
        </w:numPr>
        <w:tabs>
          <w:tab w:val="clear" w:pos="2160"/>
          <w:tab w:val="num" w:pos="-6804"/>
          <w:tab w:val="num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 xml:space="preserve">Objednávateľ umožní dodávateľovi prístup do priestorov, kde sa budú vady počas záručnej doby </w:t>
      </w:r>
      <w:r w:rsidRPr="00F015EA">
        <w:rPr>
          <w:rFonts w:ascii="Tahoma" w:hAnsi="Tahoma" w:cs="Tahoma"/>
          <w:sz w:val="20"/>
          <w:szCs w:val="20"/>
          <w:lang w:val="sk-SK"/>
        </w:rPr>
        <w:lastRenderedPageBreak/>
        <w:t>odstraňovať.</w:t>
      </w:r>
    </w:p>
    <w:p w:rsidR="00225321" w:rsidRPr="00F015EA" w:rsidRDefault="00225321" w:rsidP="00225321">
      <w:pPr>
        <w:pStyle w:val="Zkladntext211"/>
        <w:widowControl w:val="0"/>
        <w:numPr>
          <w:ilvl w:val="2"/>
          <w:numId w:val="42"/>
        </w:numPr>
        <w:tabs>
          <w:tab w:val="clear" w:pos="2160"/>
          <w:tab w:val="num" w:pos="-6804"/>
          <w:tab w:val="num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Objednávateľ má právo zabezpečiť odstránenie vád inou organizáciou na náklady dodávateľa len v prípade vzájomnej dohody s dodávateľom, alebo ak dodávateľ v dohodnutom termíne vady neodstráni.</w:t>
      </w:r>
    </w:p>
    <w:p w:rsidR="00225321" w:rsidRPr="00F015EA" w:rsidRDefault="00225321" w:rsidP="002253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Čl. VIII</w:t>
      </w:r>
    </w:p>
    <w:p w:rsidR="00225321" w:rsidRPr="00F015EA" w:rsidRDefault="00225321" w:rsidP="00225321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Zmluvné pokuty a úroky z omeškania</w:t>
      </w:r>
    </w:p>
    <w:p w:rsidR="00225321" w:rsidRPr="00F015EA" w:rsidRDefault="00225321" w:rsidP="00225321">
      <w:pPr>
        <w:pStyle w:val="Zkladntext211"/>
        <w:widowControl w:val="0"/>
        <w:numPr>
          <w:ilvl w:val="0"/>
          <w:numId w:val="44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 xml:space="preserve">V prípade omeškania dodávateľa s plnením predmetu zmluvy v dohodnutom termíne, si môže objednávateľ uplatniť nárok na zmluvnú pokutu vo výške 0,05 % z ceny predmetu zmluvy  za každý deň omeškania. </w:t>
      </w:r>
    </w:p>
    <w:p w:rsidR="00225321" w:rsidRPr="00F015EA" w:rsidRDefault="00225321" w:rsidP="00225321">
      <w:pPr>
        <w:pStyle w:val="Zkladntext211"/>
        <w:widowControl w:val="0"/>
        <w:numPr>
          <w:ilvl w:val="0"/>
          <w:numId w:val="44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color w:val="FF0000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V prípade omeškania dodávateľa s odstránením prípadných vád a nedorobkov zistených pri prevzatí predmetu zmluvy a vád zistených počas záručnej doby, objednávateľ si môže uplatniť zmluvnú pokutu vo výške 0,05 % z ceny predmetu zmluvy za každý deň omeškania.</w:t>
      </w:r>
    </w:p>
    <w:p w:rsidR="00225321" w:rsidRPr="00F015EA" w:rsidRDefault="00225321" w:rsidP="00225321">
      <w:pPr>
        <w:pStyle w:val="Zkladntext211"/>
        <w:widowControl w:val="0"/>
        <w:numPr>
          <w:ilvl w:val="0"/>
          <w:numId w:val="44"/>
        </w:numPr>
        <w:tabs>
          <w:tab w:val="clear" w:pos="1694"/>
          <w:tab w:val="left" w:pos="-6379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 xml:space="preserve">V prípade omeškania objednávateľa s úhradou faktúry v dohodnutej lehote, si dodávateľ môže uplatniť úrok z omeškania vo výške 0,05 % z dlžnej sumy za každý deň omeškania. </w:t>
      </w:r>
    </w:p>
    <w:p w:rsidR="00225321" w:rsidRPr="00F015EA" w:rsidRDefault="00225321" w:rsidP="00225321">
      <w:pPr>
        <w:pStyle w:val="Zkladntext211"/>
        <w:widowControl w:val="0"/>
        <w:numPr>
          <w:ilvl w:val="0"/>
          <w:numId w:val="44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Uhradením zmluvnej pokuty dodávateľom, nezanikne nárok objednávateľa na náhradu škody, ktorá prevyšuje výšku zmluvnej pokuty.</w:t>
      </w:r>
    </w:p>
    <w:p w:rsidR="00225321" w:rsidRPr="00F015EA" w:rsidRDefault="00225321" w:rsidP="002253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Čl. IX</w:t>
      </w:r>
    </w:p>
    <w:p w:rsidR="00225321" w:rsidRPr="00F015EA" w:rsidRDefault="00225321" w:rsidP="00225321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Osobitné ustanovenia</w:t>
      </w:r>
    </w:p>
    <w:p w:rsidR="00225321" w:rsidRPr="00F015EA" w:rsidRDefault="00225321" w:rsidP="00225321">
      <w:pPr>
        <w:pStyle w:val="Zkladntext211"/>
        <w:widowControl w:val="0"/>
        <w:numPr>
          <w:ilvl w:val="0"/>
          <w:numId w:val="45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Zmluvné strany sa zaväzujú ihneď písomne oznámiť druhej strane závažné skutočnosti, ktoré nastali po podpise zmluvy a súvisia s predmetom zmluvy.</w:t>
      </w:r>
    </w:p>
    <w:p w:rsidR="00225321" w:rsidRPr="00F015EA" w:rsidRDefault="00225321" w:rsidP="00225321">
      <w:pPr>
        <w:pStyle w:val="Zkladntext211"/>
        <w:widowControl w:val="0"/>
        <w:numPr>
          <w:ilvl w:val="0"/>
          <w:numId w:val="45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Zmluvné strany sa dohodli, ak predmet zmluvy nebude spĺňať čo i len jeden z parametrov, uvedených v </w:t>
      </w:r>
      <w:r w:rsidRPr="00A14050">
        <w:rPr>
          <w:rFonts w:ascii="Tahoma" w:hAnsi="Tahoma" w:cs="Tahoma"/>
          <w:sz w:val="20"/>
          <w:szCs w:val="20"/>
          <w:lang w:val="sk-SK"/>
        </w:rPr>
        <w:t>tejto zmluve a Prílohe č. 1 tejto</w:t>
      </w:r>
      <w:r w:rsidRPr="00F015EA">
        <w:rPr>
          <w:rFonts w:ascii="Tahoma" w:hAnsi="Tahoma" w:cs="Tahoma"/>
          <w:sz w:val="20"/>
          <w:szCs w:val="20"/>
          <w:lang w:val="sk-SK"/>
        </w:rPr>
        <w:t xml:space="preserve"> zmluvy objednávateľ nepreberie predmet zmluvy ako celok a dodávateľ nemá právo vzniesť žiadne nároky voči objednávateľovi.</w:t>
      </w:r>
    </w:p>
    <w:p w:rsidR="00225321" w:rsidRPr="00F015EA" w:rsidRDefault="00225321" w:rsidP="00225321">
      <w:pPr>
        <w:pStyle w:val="Zkladntext211"/>
        <w:widowControl w:val="0"/>
        <w:numPr>
          <w:ilvl w:val="0"/>
          <w:numId w:val="45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 xml:space="preserve">V prípade vzniku škody porušením povinností vyplývajúcich zo zmluvy budú zmluvné strany postupovať v súlade s príslušnými ustanoveniami Obchodného zákonníka. </w:t>
      </w:r>
    </w:p>
    <w:p w:rsidR="00225321" w:rsidRDefault="00225321" w:rsidP="00225321">
      <w:pPr>
        <w:pStyle w:val="Zkladntext211"/>
        <w:widowControl w:val="0"/>
        <w:numPr>
          <w:ilvl w:val="0"/>
          <w:numId w:val="4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V prípade omeškania dodávateľa s plnením predmetu zmluvy viac  ako 60 kalendárnych dní si objednávateľ vyhradzuje právo odstúpiť od zmluvy.</w:t>
      </w:r>
    </w:p>
    <w:p w:rsidR="00225321" w:rsidRPr="00321C6B" w:rsidRDefault="00225321" w:rsidP="00225321">
      <w:pPr>
        <w:pStyle w:val="Zkladntext211"/>
        <w:widowControl w:val="0"/>
        <w:numPr>
          <w:ilvl w:val="0"/>
          <w:numId w:val="4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321C6B">
        <w:rPr>
          <w:rFonts w:ascii="Tahoma" w:hAnsi="Tahoma" w:cs="Tahoma"/>
          <w:sz w:val="20"/>
          <w:szCs w:val="20"/>
          <w:lang w:val="sk-SK"/>
        </w:rPr>
        <w:t>Dodávateľ určuje nasledovných subdodávateľov, ktorých bude využívať pri plnení tejto zmluvy</w:t>
      </w:r>
    </w:p>
    <w:p w:rsidR="00225321" w:rsidRPr="00321C6B" w:rsidRDefault="00225321" w:rsidP="00E7650E">
      <w:pPr>
        <w:pStyle w:val="Odsekzoznamu"/>
        <w:numPr>
          <w:ilvl w:val="0"/>
          <w:numId w:val="50"/>
        </w:numPr>
        <w:ind w:hanging="294"/>
        <w:jc w:val="both"/>
        <w:rPr>
          <w:rFonts w:ascii="Tahoma" w:hAnsi="Tahoma" w:cs="Tahoma"/>
          <w:sz w:val="20"/>
          <w:szCs w:val="20"/>
        </w:rPr>
      </w:pPr>
      <w:r w:rsidRPr="00321C6B">
        <w:rPr>
          <w:rFonts w:ascii="Tahoma" w:hAnsi="Tahoma" w:cs="Tahoma"/>
          <w:sz w:val="20"/>
          <w:szCs w:val="20"/>
        </w:rPr>
        <w:t>Obchodné meno:</w:t>
      </w:r>
    </w:p>
    <w:p w:rsidR="00225321" w:rsidRPr="00321C6B" w:rsidRDefault="00225321" w:rsidP="00E7650E">
      <w:pPr>
        <w:pStyle w:val="Odsekzoznamu"/>
        <w:numPr>
          <w:ilvl w:val="0"/>
          <w:numId w:val="50"/>
        </w:numPr>
        <w:ind w:hanging="294"/>
        <w:jc w:val="both"/>
        <w:rPr>
          <w:rFonts w:ascii="Tahoma" w:hAnsi="Tahoma" w:cs="Tahoma"/>
          <w:sz w:val="20"/>
          <w:szCs w:val="20"/>
        </w:rPr>
      </w:pPr>
      <w:r w:rsidRPr="00321C6B">
        <w:rPr>
          <w:rFonts w:ascii="Tahoma" w:hAnsi="Tahoma" w:cs="Tahoma"/>
          <w:sz w:val="20"/>
          <w:szCs w:val="20"/>
        </w:rPr>
        <w:t>Sídlo/ miesto podnikania:</w:t>
      </w:r>
    </w:p>
    <w:p w:rsidR="00225321" w:rsidRPr="00321C6B" w:rsidRDefault="00225321" w:rsidP="00E7650E">
      <w:pPr>
        <w:pStyle w:val="Odsekzoznamu"/>
        <w:numPr>
          <w:ilvl w:val="0"/>
          <w:numId w:val="50"/>
        </w:numPr>
        <w:ind w:hanging="294"/>
        <w:jc w:val="both"/>
        <w:rPr>
          <w:rFonts w:ascii="Tahoma" w:hAnsi="Tahoma" w:cs="Tahoma"/>
          <w:sz w:val="20"/>
          <w:szCs w:val="20"/>
        </w:rPr>
      </w:pPr>
      <w:r w:rsidRPr="00321C6B">
        <w:rPr>
          <w:rFonts w:ascii="Tahoma" w:hAnsi="Tahoma" w:cs="Tahoma"/>
          <w:sz w:val="20"/>
          <w:szCs w:val="20"/>
        </w:rPr>
        <w:t>IČO:</w:t>
      </w:r>
    </w:p>
    <w:p w:rsidR="00225321" w:rsidRPr="00321C6B" w:rsidRDefault="00225321" w:rsidP="00E7650E">
      <w:pPr>
        <w:pStyle w:val="Odsekzoznamu"/>
        <w:numPr>
          <w:ilvl w:val="0"/>
          <w:numId w:val="50"/>
        </w:numPr>
        <w:ind w:hanging="294"/>
        <w:jc w:val="both"/>
        <w:rPr>
          <w:rFonts w:ascii="Tahoma" w:hAnsi="Tahoma" w:cs="Tahoma"/>
          <w:sz w:val="20"/>
          <w:szCs w:val="20"/>
        </w:rPr>
      </w:pPr>
      <w:r w:rsidRPr="00321C6B">
        <w:rPr>
          <w:rFonts w:ascii="Tahoma" w:hAnsi="Tahoma" w:cs="Tahoma"/>
          <w:sz w:val="20"/>
          <w:szCs w:val="20"/>
        </w:rPr>
        <w:t>Osoba oprávnená konať za subdodávateľa v rozsahu meno, priezvisko, adresa pobytu a dátum narodenia :</w:t>
      </w:r>
    </w:p>
    <w:p w:rsidR="00225321" w:rsidRPr="00E7650E" w:rsidRDefault="00225321" w:rsidP="00E7650E">
      <w:pPr>
        <w:pStyle w:val="Odsekzoznamu"/>
        <w:ind w:left="426"/>
        <w:jc w:val="both"/>
        <w:rPr>
          <w:rFonts w:ascii="Tahoma" w:hAnsi="Tahoma" w:cs="Tahoma"/>
          <w:color w:val="auto"/>
          <w:sz w:val="16"/>
          <w:szCs w:val="16"/>
        </w:rPr>
      </w:pPr>
      <w:r w:rsidRPr="00E7650E">
        <w:rPr>
          <w:rFonts w:ascii="Tahoma" w:hAnsi="Tahoma" w:cs="Tahoma"/>
          <w:color w:val="auto"/>
          <w:sz w:val="16"/>
          <w:szCs w:val="16"/>
        </w:rPr>
        <w:t>(uchádzač použije toľko krát koľko uvádza subdodávateľov)</w:t>
      </w:r>
    </w:p>
    <w:p w:rsidR="00225321" w:rsidRPr="00321C6B" w:rsidRDefault="00225321" w:rsidP="00225321">
      <w:pPr>
        <w:pStyle w:val="Zkladntext21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="Tahoma" w:hAnsi="Tahoma" w:cs="Tahoma"/>
          <w:color w:val="FF0000"/>
          <w:sz w:val="20"/>
          <w:szCs w:val="20"/>
          <w:lang w:val="sk-SK"/>
        </w:rPr>
      </w:pPr>
    </w:p>
    <w:p w:rsidR="00225321" w:rsidRPr="00321C6B" w:rsidRDefault="00225321" w:rsidP="00225321">
      <w:pPr>
        <w:pStyle w:val="Zkladntext211"/>
        <w:widowControl w:val="0"/>
        <w:numPr>
          <w:ilvl w:val="0"/>
          <w:numId w:val="4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321C6B">
        <w:rPr>
          <w:rFonts w:ascii="Tahoma" w:hAnsi="Tahoma" w:cs="Tahoma"/>
          <w:sz w:val="20"/>
          <w:szCs w:val="20"/>
          <w:lang w:val="sk-SK"/>
        </w:rPr>
        <w:t>Dodávateľ zaviazaný z tejto zmluvy je povinný počas jej platnosti oznamovať objednávateľovi akúkoľvek zmenu údajov v rozsahu uvedenom v ods. 5. tohto článku zmluvy, a to písomnou formou najneskôr do 15 dní odo dňa uskutočnenia zmeny.</w:t>
      </w:r>
    </w:p>
    <w:p w:rsidR="00225321" w:rsidRPr="00321C6B" w:rsidRDefault="00225321" w:rsidP="00225321">
      <w:pPr>
        <w:pStyle w:val="Zkladntext211"/>
        <w:widowControl w:val="0"/>
        <w:tabs>
          <w:tab w:val="left" w:pos="-6237"/>
          <w:tab w:val="left" w:pos="3300"/>
        </w:tabs>
        <w:suppressAutoHyphens/>
        <w:overflowPunct/>
        <w:autoSpaceDE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321C6B">
        <w:rPr>
          <w:rFonts w:ascii="Tahoma" w:hAnsi="Tahoma" w:cs="Tahoma"/>
          <w:sz w:val="20"/>
          <w:szCs w:val="20"/>
          <w:lang w:val="sk-SK"/>
        </w:rPr>
        <w:tab/>
      </w:r>
    </w:p>
    <w:p w:rsidR="00225321" w:rsidRPr="00321C6B" w:rsidRDefault="00225321" w:rsidP="00225321">
      <w:pPr>
        <w:pStyle w:val="Zkladntext211"/>
        <w:widowControl w:val="0"/>
        <w:numPr>
          <w:ilvl w:val="0"/>
          <w:numId w:val="4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Tahoma" w:hAnsi="Tahoma" w:cs="Tahoma"/>
          <w:color w:val="00000A"/>
          <w:sz w:val="20"/>
          <w:szCs w:val="20"/>
          <w:lang w:val="sk-SK" w:eastAsia="sk-SK"/>
        </w:rPr>
      </w:pPr>
      <w:r w:rsidRPr="00321C6B">
        <w:rPr>
          <w:rFonts w:ascii="Tahoma" w:hAnsi="Tahoma" w:cs="Tahoma"/>
          <w:sz w:val="20"/>
          <w:szCs w:val="20"/>
          <w:lang w:val="sk-SK"/>
        </w:rPr>
        <w:t xml:space="preserve">Zmena subdodávateľa/ov uvedeného v ods. 5.  tohto článku zmluvy za iného subdodávateľa/ov je možná len na základe písomného schválenia zo strany objednávateľa. Dodávateľ je povinný uviesť vo svojom návrhu na zmenu subdodávateľa/ov všetky údaje v zmysle ods. </w:t>
      </w:r>
      <w:r>
        <w:rPr>
          <w:rFonts w:ascii="Tahoma" w:hAnsi="Tahoma" w:cs="Tahoma"/>
          <w:sz w:val="20"/>
          <w:szCs w:val="20"/>
          <w:lang w:val="sk-SK"/>
        </w:rPr>
        <w:t>5</w:t>
      </w:r>
      <w:r w:rsidRPr="00321C6B">
        <w:rPr>
          <w:rFonts w:ascii="Tahoma" w:hAnsi="Tahoma" w:cs="Tahoma"/>
          <w:sz w:val="20"/>
          <w:szCs w:val="20"/>
          <w:lang w:val="sk-SK"/>
        </w:rPr>
        <w:t xml:space="preserve">. tohto článku zmluvy. </w:t>
      </w:r>
      <w:r w:rsidRPr="00321C6B">
        <w:rPr>
          <w:rFonts w:ascii="Tahoma" w:hAnsi="Tahoma" w:cs="Tahoma"/>
          <w:color w:val="00000A"/>
          <w:sz w:val="20"/>
          <w:szCs w:val="20"/>
          <w:lang w:val="sk-SK" w:eastAsia="sk-SK"/>
        </w:rPr>
        <w:t>Subdodávateľ/subdodávatelia, ktorého/ých navrhuje dodávateľ na plnenie tejto zmluvy musí byť zapísaný v registri partnerov verejného sektora podľa osobitného predpisu - Zákon 315/2016 Z.z. o registri partnerov verejného sektora a o zmene a doplnení niektorých zákonov, ktorí majú povinnosť zapisovať sa do registra partnerov verejného sektora.</w:t>
      </w:r>
    </w:p>
    <w:p w:rsidR="000441EE" w:rsidRDefault="000441E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225321" w:rsidRPr="00F015EA" w:rsidRDefault="00225321" w:rsidP="002253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lastRenderedPageBreak/>
        <w:t>Čl. X</w:t>
      </w:r>
    </w:p>
    <w:p w:rsidR="00225321" w:rsidRPr="00F015EA" w:rsidRDefault="00225321" w:rsidP="00225321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Záverečné ustanovenia</w:t>
      </w:r>
    </w:p>
    <w:p w:rsidR="00225321" w:rsidRPr="00F015EA" w:rsidRDefault="00225321" w:rsidP="00225321">
      <w:pPr>
        <w:pStyle w:val="Zkladntext211"/>
        <w:widowControl w:val="0"/>
        <w:numPr>
          <w:ilvl w:val="1"/>
          <w:numId w:val="46"/>
        </w:numPr>
        <w:tabs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Pokiaľ nie je v zmluve dohodnuté inak, riadia sa právne vzťahy z nej vyplývajúce  príslušnými ustanoveniami Obchodného zákonníka a súvisiacimi právnymi predpismi platnými v Slovenskej republike.</w:t>
      </w:r>
    </w:p>
    <w:p w:rsidR="00225321" w:rsidRPr="00F015EA" w:rsidRDefault="00225321" w:rsidP="00225321">
      <w:pPr>
        <w:pStyle w:val="Zkladntext211"/>
        <w:widowControl w:val="0"/>
        <w:numPr>
          <w:ilvl w:val="1"/>
          <w:numId w:val="46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color w:val="FF0000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Táto zmluva nadobúda platnosť a účinnosť dňom podpisu obidvomi zmluvnými stranami.</w:t>
      </w:r>
    </w:p>
    <w:p w:rsidR="00225321" w:rsidRPr="00F015EA" w:rsidRDefault="00225321" w:rsidP="00225321">
      <w:pPr>
        <w:pStyle w:val="Zkladntext211"/>
        <w:widowControl w:val="0"/>
        <w:numPr>
          <w:ilvl w:val="1"/>
          <w:numId w:val="46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 xml:space="preserve">Dodávateľ sa zaväzuje strpieť výkon kontroly/auditu/overovania súvisiaceho s dodávaním tovaru, ktorá je predmetom tejto zmluvy, kedykoľvek počas platnosti a účinnosti Zmluvy o poskytnutí nenávratného finančného príspevku uzavretej medzi Objednávateľom a Poskytovateľom oprávnenými osobami a poskytnúť im všetku potrebnú účinnosť. Oprávnené osoby na výkon kontroly/auditu/overovania na mieste môžu vykonať kontrolu/audit/overenie na mieste súvisiace s dodávkou, ktorá je predmetom tejto zmluvy u Prijímateľa (objednávateľ) kedykoľvek od podpisu tejto zmluvy až do termínu uvedeného v zmluve o NFP. Uvedená doba sa predĺži v prípade ak nastanú skutočnosti uvedené v článku 90 Nariadenia Rady (ES) č.108/2006 O Čas trvania týchto skutočností. Oprávnené osoby na výkon kontroly/auditu/overovania na mieste sú najmä: </w:t>
      </w:r>
    </w:p>
    <w:p w:rsidR="00225321" w:rsidRPr="00F015EA" w:rsidRDefault="00225321" w:rsidP="00225321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Poskytovateľ a ním poverené osoby, </w:t>
      </w:r>
    </w:p>
    <w:p w:rsidR="00225321" w:rsidRPr="00F015EA" w:rsidRDefault="00225321" w:rsidP="00225321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Útvar vnútorného auditu Riadiaceho orgánu alebo Sprostredkovateľského orgánu a nimi poverené osoby, </w:t>
      </w:r>
    </w:p>
    <w:p w:rsidR="00225321" w:rsidRPr="00F015EA" w:rsidRDefault="00225321" w:rsidP="00225321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Najvyšší kontrolný úrad SR, Úrad vládneho auditu, Certifikačný orgán a nimi poverené osoby, </w:t>
      </w:r>
    </w:p>
    <w:p w:rsidR="00225321" w:rsidRPr="00F015EA" w:rsidRDefault="00225321" w:rsidP="00225321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Orgán auditu, jeho spolupracujúce orgány a osoby poverené na výkon kontroly/auditu, </w:t>
      </w:r>
    </w:p>
    <w:p w:rsidR="00225321" w:rsidRPr="00F015EA" w:rsidRDefault="00225321" w:rsidP="00225321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Splnomocnení zástupcovia Európskej Komisie a Európskeho dvora audítorov, </w:t>
      </w:r>
    </w:p>
    <w:p w:rsidR="00225321" w:rsidRPr="00F015EA" w:rsidRDefault="00225321" w:rsidP="00225321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Orgán zabezpečujúci ochranu finančných záujmov EÚ, </w:t>
      </w:r>
    </w:p>
    <w:p w:rsidR="00225321" w:rsidRPr="00F015EA" w:rsidRDefault="00225321" w:rsidP="00225321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Osoby prizvané orgánmi uvedenými v písm. a) až f) v súlade s príslušnými Právnymi predpismi SR a právnymi aktmi EÚ. </w:t>
      </w:r>
    </w:p>
    <w:p w:rsidR="00225321" w:rsidRPr="00EB6DCC" w:rsidRDefault="00225321" w:rsidP="00225321">
      <w:pPr>
        <w:pStyle w:val="Zkladntext211"/>
        <w:widowControl w:val="0"/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</w:p>
    <w:p w:rsidR="00225321" w:rsidRPr="00EB6DCC" w:rsidRDefault="00225321" w:rsidP="00225321">
      <w:pPr>
        <w:pStyle w:val="Zkladntext211"/>
        <w:widowControl w:val="0"/>
        <w:numPr>
          <w:ilvl w:val="1"/>
          <w:numId w:val="46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EB6DCC">
        <w:rPr>
          <w:rFonts w:ascii="Tahoma" w:hAnsi="Tahoma" w:cs="Tahoma"/>
          <w:sz w:val="20"/>
          <w:szCs w:val="20"/>
          <w:lang w:val="sk-SK"/>
        </w:rPr>
        <w:t>Objednávateľ si vyhradzuje právo bez akýchkoľvek sankcií odstúpiť od tejto zmluvy, ak ešte nedošlo k plneniu z tejto zmluvy a výsledky administratívne finančnej kontroly Poskytovateľa neumožňujú financovanie výdavkov vzniknutých obstarávania predmetu zmluvy alebo iných postupov.</w:t>
      </w:r>
    </w:p>
    <w:p w:rsidR="00225321" w:rsidRPr="00F015EA" w:rsidRDefault="00225321" w:rsidP="00225321">
      <w:pPr>
        <w:pStyle w:val="Zkladntext211"/>
        <w:widowControl w:val="0"/>
        <w:numPr>
          <w:ilvl w:val="1"/>
          <w:numId w:val="46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 xml:space="preserve">Zmluvu je možné meniť alebo dopĺňať iba formou písomných dodatkov, ktoré budú neoddeliteľnou súčasťou zmluvy. </w:t>
      </w:r>
    </w:p>
    <w:p w:rsidR="00225321" w:rsidRPr="00F015EA" w:rsidRDefault="00225321" w:rsidP="00225321">
      <w:pPr>
        <w:pStyle w:val="Zkladntext211"/>
        <w:widowControl w:val="0"/>
        <w:numPr>
          <w:ilvl w:val="1"/>
          <w:numId w:val="46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Zmluva je vyhotovená v štyroch rovnopisoch, dva pre objednávateľa a dva pre dodávateľa.</w:t>
      </w:r>
    </w:p>
    <w:p w:rsidR="00225321" w:rsidRPr="00F015EA" w:rsidRDefault="00225321" w:rsidP="00225321">
      <w:pPr>
        <w:pStyle w:val="Zkladntext211"/>
        <w:widowControl w:val="0"/>
        <w:numPr>
          <w:ilvl w:val="1"/>
          <w:numId w:val="46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Zmluvné strany vyhlasujú, že obsah zmluvy je prejavom ich slobodnej vôle, zmluva nebola uzavretá v tiesni a ani za zvlášť nevýhodných podmienok. Súčasne vyhlasujú, že si ju riadne a dôsledne prečítali, jej obsahu rozumeli a na znak súhlasu ju vlastnoručne podpísali.</w:t>
      </w:r>
    </w:p>
    <w:p w:rsidR="00225321" w:rsidRPr="00F015EA" w:rsidRDefault="00225321" w:rsidP="00225321">
      <w:pPr>
        <w:pStyle w:val="Zkladntext211"/>
        <w:widowControl w:val="0"/>
        <w:numPr>
          <w:ilvl w:val="1"/>
          <w:numId w:val="46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Neoddeliteľnou súčasťou zmluvy sú:</w:t>
      </w:r>
    </w:p>
    <w:p w:rsidR="00225321" w:rsidRPr="00F015EA" w:rsidRDefault="00225321" w:rsidP="00225321">
      <w:pPr>
        <w:pStyle w:val="Zkladntext211"/>
        <w:widowControl w:val="0"/>
        <w:numPr>
          <w:ilvl w:val="0"/>
          <w:numId w:val="47"/>
        </w:numPr>
        <w:tabs>
          <w:tab w:val="clear" w:pos="720"/>
          <w:tab w:val="num" w:pos="-6804"/>
        </w:tabs>
        <w:suppressAutoHyphens/>
        <w:overflowPunct/>
        <w:autoSpaceDE/>
        <w:adjustRightInd/>
        <w:spacing w:line="240" w:lineRule="auto"/>
        <w:ind w:left="567" w:right="0" w:hanging="141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 xml:space="preserve">Príloha č. 1 – Podrobná špecifikácia predmetu zmluvy </w:t>
      </w:r>
    </w:p>
    <w:p w:rsidR="00225321" w:rsidRPr="00F015EA" w:rsidRDefault="00225321" w:rsidP="00225321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</w:p>
    <w:p w:rsidR="00225321" w:rsidRPr="00F015EA" w:rsidRDefault="00225321" w:rsidP="00225321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ab/>
      </w:r>
    </w:p>
    <w:p w:rsidR="00225321" w:rsidRPr="00F015EA" w:rsidRDefault="00225321" w:rsidP="00225321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v </w:t>
      </w:r>
      <w:r w:rsidR="00730422">
        <w:rPr>
          <w:rFonts w:ascii="Tahoma" w:hAnsi="Tahoma" w:cs="Tahoma"/>
          <w:sz w:val="20"/>
          <w:szCs w:val="20"/>
          <w:lang w:val="sk-SK"/>
        </w:rPr>
        <w:t>Jacovce</w:t>
      </w:r>
      <w:r w:rsidRPr="00F015EA">
        <w:rPr>
          <w:rFonts w:ascii="Tahoma" w:hAnsi="Tahoma" w:cs="Tahoma"/>
          <w:sz w:val="20"/>
          <w:szCs w:val="20"/>
          <w:lang w:val="sk-SK"/>
        </w:rPr>
        <w:t>, dňa ........</w:t>
      </w:r>
      <w:r>
        <w:rPr>
          <w:rFonts w:ascii="Tahoma" w:hAnsi="Tahoma" w:cs="Tahoma"/>
          <w:sz w:val="20"/>
          <w:szCs w:val="20"/>
          <w:lang w:val="sk-SK"/>
        </w:rPr>
        <w:t>.............</w:t>
      </w:r>
      <w:r w:rsidRPr="00F015EA">
        <w:rPr>
          <w:rFonts w:ascii="Tahoma" w:hAnsi="Tahoma" w:cs="Tahoma"/>
          <w:sz w:val="20"/>
          <w:szCs w:val="20"/>
          <w:lang w:val="sk-SK"/>
        </w:rPr>
        <w:t>....</w:t>
      </w:r>
      <w:r w:rsidRPr="00F015EA">
        <w:rPr>
          <w:rFonts w:ascii="Tahoma" w:hAnsi="Tahoma" w:cs="Tahoma"/>
          <w:sz w:val="20"/>
          <w:szCs w:val="20"/>
          <w:lang w:val="sk-SK"/>
        </w:rPr>
        <w:tab/>
      </w:r>
      <w:r w:rsidRPr="00F015EA">
        <w:rPr>
          <w:rFonts w:ascii="Tahoma" w:hAnsi="Tahoma" w:cs="Tahoma"/>
          <w:sz w:val="20"/>
          <w:szCs w:val="20"/>
          <w:lang w:val="sk-SK"/>
        </w:rPr>
        <w:tab/>
      </w:r>
      <w:r w:rsidRPr="00F015EA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F015EA">
        <w:rPr>
          <w:rFonts w:ascii="Tahoma" w:hAnsi="Tahoma" w:cs="Tahoma"/>
          <w:sz w:val="20"/>
          <w:szCs w:val="20"/>
          <w:lang w:val="sk-SK"/>
        </w:rPr>
        <w:t>v ...........</w:t>
      </w:r>
      <w:r>
        <w:rPr>
          <w:rFonts w:ascii="Tahoma" w:hAnsi="Tahoma" w:cs="Tahoma"/>
          <w:sz w:val="20"/>
          <w:szCs w:val="20"/>
          <w:lang w:val="sk-SK"/>
        </w:rPr>
        <w:t>......</w:t>
      </w:r>
      <w:r w:rsidRPr="00F015EA">
        <w:rPr>
          <w:rFonts w:ascii="Tahoma" w:hAnsi="Tahoma" w:cs="Tahoma"/>
          <w:sz w:val="20"/>
          <w:szCs w:val="20"/>
          <w:lang w:val="sk-SK"/>
        </w:rPr>
        <w:t>...................., dňa .............</w:t>
      </w:r>
    </w:p>
    <w:p w:rsidR="00225321" w:rsidRPr="00F015EA" w:rsidRDefault="00225321" w:rsidP="00225321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225321" w:rsidRPr="00F015EA" w:rsidRDefault="00225321" w:rsidP="00225321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F015EA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</w:t>
      </w:r>
      <w:r w:rsidRPr="00F015EA">
        <w:rPr>
          <w:rFonts w:ascii="Tahoma" w:hAnsi="Tahoma" w:cs="Tahoma"/>
          <w:bCs/>
          <w:sz w:val="20"/>
          <w:szCs w:val="20"/>
          <w:lang w:eastAsia="ar-SA"/>
        </w:rPr>
        <w:t>………</w:t>
      </w:r>
      <w:r w:rsidRPr="00F015EA">
        <w:rPr>
          <w:rFonts w:ascii="Tahoma" w:hAnsi="Tahoma" w:cs="Tahoma"/>
          <w:bCs/>
          <w:sz w:val="20"/>
          <w:szCs w:val="20"/>
          <w:lang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…..</w:t>
      </w:r>
      <w:r w:rsidRPr="00F015EA">
        <w:rPr>
          <w:rFonts w:ascii="Tahoma" w:hAnsi="Tahoma" w:cs="Tahoma"/>
          <w:bCs/>
          <w:sz w:val="20"/>
          <w:szCs w:val="20"/>
          <w:lang w:eastAsia="ar-SA"/>
        </w:rPr>
        <w:t>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………………</w:t>
      </w:r>
      <w:r w:rsidRPr="00F015EA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225321" w:rsidRPr="00F015EA" w:rsidRDefault="00E7650E" w:rsidP="00A554D1">
      <w:pPr>
        <w:pStyle w:val="Zkladntext211"/>
        <w:widowControl w:val="0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</w:t>
      </w:r>
      <w:r w:rsidR="00225321" w:rsidRPr="00F015EA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="00225321" w:rsidRPr="00F015E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="00225321" w:rsidRPr="00F015E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="00225321" w:rsidRPr="00F015E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="00225321" w:rsidRPr="00F015E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="00225321" w:rsidRPr="00F015E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="00225321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="00225321" w:rsidRPr="00F015EA">
        <w:rPr>
          <w:rFonts w:ascii="Tahoma" w:hAnsi="Tahoma" w:cs="Tahoma"/>
          <w:bCs/>
          <w:sz w:val="20"/>
          <w:szCs w:val="20"/>
          <w:lang w:val="sk-SK" w:eastAsia="ar-SA"/>
        </w:rPr>
        <w:t xml:space="preserve">za Dodávateľa </w:t>
      </w:r>
    </w:p>
    <w:p w:rsidR="00225321" w:rsidRPr="00A554D1" w:rsidRDefault="00975300" w:rsidP="00B60DEF">
      <w:pPr>
        <w:pStyle w:val="Nadpis1"/>
        <w:tabs>
          <w:tab w:val="clear" w:pos="540"/>
          <w:tab w:val="left" w:pos="-6237"/>
        </w:tabs>
        <w:jc w:val="both"/>
        <w:rPr>
          <w:rFonts w:ascii="Tahoma" w:hAnsi="Tahoma" w:cs="Tahoma"/>
          <w:b/>
          <w:caps/>
          <w:spacing w:val="30"/>
          <w:sz w:val="20"/>
          <w:szCs w:val="20"/>
        </w:rPr>
      </w:pPr>
      <w:r w:rsidRPr="00A554D1">
        <w:rPr>
          <w:rFonts w:ascii="Tahoma" w:hAnsi="Tahoma" w:cs="Tahoma"/>
          <w:sz w:val="20"/>
          <w:szCs w:val="20"/>
        </w:rPr>
        <w:t>Stanislav Vančo</w:t>
      </w:r>
      <w:r w:rsidR="00225321" w:rsidRPr="00A554D1">
        <w:rPr>
          <w:rFonts w:ascii="Tahoma" w:hAnsi="Tahoma" w:cs="Tahoma"/>
          <w:sz w:val="20"/>
          <w:szCs w:val="20"/>
        </w:rPr>
        <w:t xml:space="preserve">, </w:t>
      </w:r>
      <w:r w:rsidRPr="00A554D1">
        <w:rPr>
          <w:rFonts w:ascii="Tahoma" w:hAnsi="Tahoma" w:cs="Tahoma"/>
          <w:sz w:val="20"/>
          <w:szCs w:val="20"/>
        </w:rPr>
        <w:t>vlastník</w:t>
      </w:r>
    </w:p>
    <w:p w:rsidR="00901B17" w:rsidRPr="00D84D6C" w:rsidRDefault="00225321" w:rsidP="00225321">
      <w:pPr>
        <w:jc w:val="right"/>
        <w:rPr>
          <w:rFonts w:cs="Arial"/>
          <w:b/>
        </w:rPr>
      </w:pPr>
      <w:r>
        <w:rPr>
          <w:rFonts w:ascii="Tahoma" w:hAnsi="Tahoma" w:cs="Tahoma"/>
          <w:b/>
          <w:caps/>
          <w:spacing w:val="30"/>
          <w:sz w:val="20"/>
          <w:szCs w:val="20"/>
        </w:rPr>
        <w:br w:type="page"/>
      </w:r>
      <w:r w:rsidR="00901B17" w:rsidRPr="00D84D6C">
        <w:rPr>
          <w:rFonts w:cs="Arial"/>
          <w:b/>
        </w:rPr>
        <w:lastRenderedPageBreak/>
        <w:t>Príloha č. 1</w:t>
      </w:r>
    </w:p>
    <w:p w:rsidR="00901B17" w:rsidRDefault="00901B17" w:rsidP="00901B17">
      <w:pPr>
        <w:pStyle w:val="Zkladntext211"/>
        <w:widowControl w:val="0"/>
        <w:jc w:val="center"/>
        <w:rPr>
          <w:rFonts w:ascii="Arial" w:hAnsi="Arial" w:cs="Arial"/>
          <w:b/>
          <w:lang w:val="sk-SK"/>
        </w:rPr>
      </w:pPr>
      <w:r w:rsidRPr="00D84D6C">
        <w:rPr>
          <w:rFonts w:ascii="Arial" w:hAnsi="Arial" w:cs="Arial"/>
          <w:b/>
          <w:lang w:val="sk-SK"/>
        </w:rPr>
        <w:t>Podrobná špecifikácia predmetu zmluvy</w:t>
      </w:r>
    </w:p>
    <w:p w:rsidR="00730422" w:rsidRDefault="00730422" w:rsidP="00901B17">
      <w:pPr>
        <w:pStyle w:val="Zkladntext211"/>
        <w:widowControl w:val="0"/>
        <w:jc w:val="center"/>
        <w:rPr>
          <w:rFonts w:ascii="Arial" w:hAnsi="Arial" w:cs="Arial"/>
          <w:b/>
          <w:lang w:val="sk-SK"/>
        </w:rPr>
      </w:pPr>
    </w:p>
    <w:tbl>
      <w:tblPr>
        <w:tblStyle w:val="Mriekatabuky"/>
        <w:tblW w:w="9781" w:type="dxa"/>
        <w:tblInd w:w="108" w:type="dxa"/>
        <w:tblLayout w:type="fixed"/>
        <w:tblLook w:val="04A0"/>
      </w:tblPr>
      <w:tblGrid>
        <w:gridCol w:w="567"/>
        <w:gridCol w:w="6804"/>
        <w:gridCol w:w="1560"/>
        <w:gridCol w:w="850"/>
      </w:tblGrid>
      <w:tr w:rsidR="002B6A17" w:rsidRPr="00F06354" w:rsidTr="002B6A17">
        <w:trPr>
          <w:trHeight w:val="269"/>
        </w:trPr>
        <w:tc>
          <w:tcPr>
            <w:tcW w:w="7371" w:type="dxa"/>
            <w:gridSpan w:val="2"/>
          </w:tcPr>
          <w:p w:rsidR="002B6A17" w:rsidRPr="00730422" w:rsidRDefault="002B6A17" w:rsidP="004C77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Opis</w:t>
            </w:r>
          </w:p>
        </w:tc>
        <w:tc>
          <w:tcPr>
            <w:tcW w:w="1560" w:type="dxa"/>
            <w:noWrap/>
            <w:hideMark/>
          </w:tcPr>
          <w:p w:rsidR="002B6A17" w:rsidRPr="00730422" w:rsidRDefault="002B6A17" w:rsidP="004C7763">
            <w:pPr>
              <w:ind w:left="-72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</w:t>
            </w:r>
            <w:r w:rsidRPr="00730422">
              <w:rPr>
                <w:rFonts w:ascii="Tahoma" w:hAnsi="Tahoma" w:cs="Tahoma"/>
                <w:bCs/>
                <w:sz w:val="20"/>
                <w:szCs w:val="20"/>
              </w:rPr>
              <w:t>odnota</w:t>
            </w:r>
          </w:p>
        </w:tc>
        <w:tc>
          <w:tcPr>
            <w:tcW w:w="850" w:type="dxa"/>
            <w:noWrap/>
            <w:hideMark/>
          </w:tcPr>
          <w:p w:rsidR="002B6A17" w:rsidRPr="00730422" w:rsidRDefault="002B6A17" w:rsidP="004C7763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Jednotka</w:t>
            </w:r>
          </w:p>
        </w:tc>
      </w:tr>
      <w:tr w:rsidR="002B6A17" w:rsidRPr="00F06354" w:rsidTr="002B6A17">
        <w:trPr>
          <w:trHeight w:val="269"/>
        </w:trPr>
        <w:tc>
          <w:tcPr>
            <w:tcW w:w="7371" w:type="dxa"/>
            <w:gridSpan w:val="2"/>
            <w:vAlign w:val="center"/>
          </w:tcPr>
          <w:p w:rsidR="002B6A17" w:rsidRPr="00730422" w:rsidRDefault="002B6A17" w:rsidP="004C77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Možnosť napojenia na existujúci nakladač sklených tabúľ</w:t>
            </w:r>
          </w:p>
        </w:tc>
        <w:tc>
          <w:tcPr>
            <w:tcW w:w="1560" w:type="dxa"/>
            <w:noWrap/>
            <w:vAlign w:val="center"/>
          </w:tcPr>
          <w:p w:rsidR="002B6A17" w:rsidRPr="00730422" w:rsidRDefault="002B6A17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2B6A17" w:rsidRPr="00730422" w:rsidRDefault="002B6A17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B6A17" w:rsidRPr="00F06354" w:rsidTr="002B6A17">
        <w:trPr>
          <w:trHeight w:val="269"/>
        </w:trPr>
        <w:tc>
          <w:tcPr>
            <w:tcW w:w="7371" w:type="dxa"/>
            <w:gridSpan w:val="2"/>
            <w:vAlign w:val="center"/>
          </w:tcPr>
          <w:p w:rsidR="002B6A17" w:rsidRPr="00730422" w:rsidRDefault="002B6A17" w:rsidP="004C77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Automatický transport sklených tabúľ pre ich spracovanie</w:t>
            </w:r>
          </w:p>
        </w:tc>
        <w:tc>
          <w:tcPr>
            <w:tcW w:w="1560" w:type="dxa"/>
            <w:noWrap/>
            <w:vAlign w:val="center"/>
            <w:hideMark/>
          </w:tcPr>
          <w:p w:rsidR="002B6A17" w:rsidRPr="00730422" w:rsidRDefault="002B6A17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2B6A17" w:rsidRPr="00730422" w:rsidRDefault="002B6A17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2B6A17" w:rsidRPr="00F06354" w:rsidTr="002B6A17">
        <w:trPr>
          <w:trHeight w:val="269"/>
        </w:trPr>
        <w:tc>
          <w:tcPr>
            <w:tcW w:w="7371" w:type="dxa"/>
            <w:gridSpan w:val="2"/>
            <w:vAlign w:val="center"/>
          </w:tcPr>
          <w:p w:rsidR="002B6A17" w:rsidRPr="00730422" w:rsidRDefault="002B6A17" w:rsidP="004C77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 xml:space="preserve">Automatické orezávanie prebytočnej fólie na začiatku pracovného cyklu </w:t>
            </w:r>
          </w:p>
        </w:tc>
        <w:tc>
          <w:tcPr>
            <w:tcW w:w="1560" w:type="dxa"/>
            <w:noWrap/>
            <w:vAlign w:val="center"/>
          </w:tcPr>
          <w:p w:rsidR="002B6A17" w:rsidRPr="00730422" w:rsidRDefault="002B6A17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2B6A17" w:rsidRPr="00730422" w:rsidRDefault="002B6A17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B6A17" w:rsidRPr="00F06354" w:rsidTr="002B6A17">
        <w:trPr>
          <w:trHeight w:val="269"/>
        </w:trPr>
        <w:tc>
          <w:tcPr>
            <w:tcW w:w="7371" w:type="dxa"/>
            <w:gridSpan w:val="2"/>
            <w:vAlign w:val="center"/>
          </w:tcPr>
          <w:p w:rsidR="002B6A17" w:rsidRPr="00730422" w:rsidRDefault="002B6A17" w:rsidP="004C77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Automatické polohovanie</w:t>
            </w:r>
          </w:p>
        </w:tc>
        <w:tc>
          <w:tcPr>
            <w:tcW w:w="1560" w:type="dxa"/>
            <w:noWrap/>
            <w:vAlign w:val="center"/>
            <w:hideMark/>
          </w:tcPr>
          <w:p w:rsidR="002B6A17" w:rsidRPr="00730422" w:rsidRDefault="002B6A17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2B6A17" w:rsidRPr="00730422" w:rsidRDefault="002B6A17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2B6A17" w:rsidRPr="00F06354" w:rsidTr="002B6A17">
        <w:trPr>
          <w:trHeight w:val="269"/>
        </w:trPr>
        <w:tc>
          <w:tcPr>
            <w:tcW w:w="7371" w:type="dxa"/>
            <w:gridSpan w:val="2"/>
            <w:vAlign w:val="center"/>
          </w:tcPr>
          <w:p w:rsidR="002B6A17" w:rsidRPr="00730422" w:rsidRDefault="002B6A17" w:rsidP="004C77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Automatické otáčanie celého formátu skla 6000x3210mm</w:t>
            </w:r>
          </w:p>
        </w:tc>
        <w:tc>
          <w:tcPr>
            <w:tcW w:w="1560" w:type="dxa"/>
            <w:noWrap/>
            <w:vAlign w:val="center"/>
          </w:tcPr>
          <w:p w:rsidR="002B6A17" w:rsidRPr="00730422" w:rsidRDefault="002B6A17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2B6A17" w:rsidRPr="00730422" w:rsidRDefault="002B6A17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B6A17" w:rsidRPr="00F06354" w:rsidTr="002B6A17">
        <w:trPr>
          <w:trHeight w:val="269"/>
        </w:trPr>
        <w:tc>
          <w:tcPr>
            <w:tcW w:w="7371" w:type="dxa"/>
            <w:gridSpan w:val="2"/>
            <w:vAlign w:val="center"/>
          </w:tcPr>
          <w:p w:rsidR="002B6A17" w:rsidRPr="00730422" w:rsidRDefault="002B6A17" w:rsidP="004C77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Automatické otáčanie pre spracovanie rezov X, Y, Z a W</w:t>
            </w:r>
          </w:p>
        </w:tc>
        <w:tc>
          <w:tcPr>
            <w:tcW w:w="1560" w:type="dxa"/>
            <w:noWrap/>
            <w:vAlign w:val="center"/>
            <w:hideMark/>
          </w:tcPr>
          <w:p w:rsidR="002B6A17" w:rsidRPr="00730422" w:rsidRDefault="002B6A17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2B6A17" w:rsidRPr="00730422" w:rsidRDefault="002B6A17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2B6A17" w:rsidRPr="00F06354" w:rsidTr="002B6A17">
        <w:trPr>
          <w:trHeight w:val="269"/>
        </w:trPr>
        <w:tc>
          <w:tcPr>
            <w:tcW w:w="7371" w:type="dxa"/>
            <w:gridSpan w:val="2"/>
            <w:vAlign w:val="center"/>
          </w:tcPr>
          <w:p w:rsidR="002B6A17" w:rsidRPr="00730422" w:rsidRDefault="002B6A17" w:rsidP="004C77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 xml:space="preserve">Automatické rezanie podľa nárezového plánu </w:t>
            </w:r>
          </w:p>
        </w:tc>
        <w:tc>
          <w:tcPr>
            <w:tcW w:w="1560" w:type="dxa"/>
            <w:noWrap/>
            <w:vAlign w:val="center"/>
            <w:hideMark/>
          </w:tcPr>
          <w:p w:rsidR="002B6A17" w:rsidRPr="00730422" w:rsidRDefault="002B6A17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2B6A17" w:rsidRPr="00730422" w:rsidRDefault="002B6A17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2B6A17" w:rsidRPr="00F06354" w:rsidTr="002B6A17">
        <w:trPr>
          <w:trHeight w:val="269"/>
        </w:trPr>
        <w:tc>
          <w:tcPr>
            <w:tcW w:w="7371" w:type="dxa"/>
            <w:gridSpan w:val="2"/>
            <w:vAlign w:val="center"/>
          </w:tcPr>
          <w:p w:rsidR="002B6A17" w:rsidRPr="00730422" w:rsidRDefault="002B6A17" w:rsidP="004C77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 xml:space="preserve">Automatické rezanie atypických skiel </w:t>
            </w:r>
          </w:p>
        </w:tc>
        <w:tc>
          <w:tcPr>
            <w:tcW w:w="1560" w:type="dxa"/>
            <w:noWrap/>
            <w:vAlign w:val="center"/>
            <w:hideMark/>
          </w:tcPr>
          <w:p w:rsidR="002B6A17" w:rsidRPr="00730422" w:rsidRDefault="002B6A17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2B6A17" w:rsidRPr="00730422" w:rsidRDefault="002B6A17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2B6A17" w:rsidRPr="00F06354" w:rsidTr="002B6A17">
        <w:trPr>
          <w:trHeight w:val="269"/>
        </w:trPr>
        <w:tc>
          <w:tcPr>
            <w:tcW w:w="7371" w:type="dxa"/>
            <w:gridSpan w:val="2"/>
            <w:vAlign w:val="center"/>
          </w:tcPr>
          <w:p w:rsidR="002B6A17" w:rsidRPr="00730422" w:rsidRDefault="002B6A17" w:rsidP="004C77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 xml:space="preserve">Obrúsenie pokovenej mäkkej vrstvy v mieste rezu </w:t>
            </w:r>
          </w:p>
        </w:tc>
        <w:tc>
          <w:tcPr>
            <w:tcW w:w="1560" w:type="dxa"/>
            <w:noWrap/>
            <w:vAlign w:val="center"/>
            <w:hideMark/>
          </w:tcPr>
          <w:p w:rsidR="002B6A17" w:rsidRPr="00730422" w:rsidRDefault="002B6A17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2B6A17" w:rsidRPr="00730422" w:rsidRDefault="002B6A17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2B6A17" w:rsidRPr="00F06354" w:rsidTr="002B6A17">
        <w:trPr>
          <w:trHeight w:val="269"/>
        </w:trPr>
        <w:tc>
          <w:tcPr>
            <w:tcW w:w="7371" w:type="dxa"/>
            <w:gridSpan w:val="2"/>
            <w:vAlign w:val="center"/>
          </w:tcPr>
          <w:p w:rsidR="002B6A17" w:rsidRPr="00730422" w:rsidRDefault="002B6A17" w:rsidP="004C77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Automatické odstránenie vybraných odpadových odrezaných kusov (určených na likvidáciu)</w:t>
            </w:r>
          </w:p>
        </w:tc>
        <w:tc>
          <w:tcPr>
            <w:tcW w:w="1560" w:type="dxa"/>
            <w:noWrap/>
            <w:vAlign w:val="center"/>
            <w:hideMark/>
          </w:tcPr>
          <w:p w:rsidR="002B6A17" w:rsidRPr="00730422" w:rsidRDefault="002B6A17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2B6A17" w:rsidRPr="00730422" w:rsidRDefault="002B6A17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2B6A17" w:rsidRPr="00F06354" w:rsidTr="002B6A17">
        <w:trPr>
          <w:trHeight w:val="269"/>
        </w:trPr>
        <w:tc>
          <w:tcPr>
            <w:tcW w:w="7371" w:type="dxa"/>
            <w:gridSpan w:val="2"/>
            <w:vAlign w:val="center"/>
          </w:tcPr>
          <w:p w:rsidR="002B6A17" w:rsidRPr="00730422" w:rsidRDefault="002B6A17" w:rsidP="004C77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Maximálna hrúbka fólie spracovávaných lepených sklených tabúľ</w:t>
            </w:r>
          </w:p>
        </w:tc>
        <w:tc>
          <w:tcPr>
            <w:tcW w:w="1560" w:type="dxa"/>
            <w:noWrap/>
            <w:vAlign w:val="center"/>
            <w:hideMark/>
          </w:tcPr>
          <w:p w:rsidR="002B6A17" w:rsidRPr="00730422" w:rsidRDefault="002B6A17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2B6A17" w:rsidRPr="00730422" w:rsidRDefault="002B6A17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mm</w:t>
            </w:r>
          </w:p>
        </w:tc>
      </w:tr>
      <w:tr w:rsidR="002B6A17" w:rsidRPr="00F06354" w:rsidTr="002B6A17">
        <w:trPr>
          <w:trHeight w:val="269"/>
        </w:trPr>
        <w:tc>
          <w:tcPr>
            <w:tcW w:w="7371" w:type="dxa"/>
            <w:gridSpan w:val="2"/>
            <w:vAlign w:val="center"/>
          </w:tcPr>
          <w:p w:rsidR="002B6A17" w:rsidRPr="00730422" w:rsidRDefault="002B6A17" w:rsidP="004C77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 xml:space="preserve">Maximálna hrúbka spracovaných sklenených tabúľ  </w:t>
            </w:r>
          </w:p>
        </w:tc>
        <w:tc>
          <w:tcPr>
            <w:tcW w:w="1560" w:type="dxa"/>
            <w:noWrap/>
            <w:vAlign w:val="center"/>
            <w:hideMark/>
          </w:tcPr>
          <w:p w:rsidR="002B6A17" w:rsidRPr="00730422" w:rsidRDefault="002B6A17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2B6A17" w:rsidRPr="00730422" w:rsidRDefault="002B6A17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mm</w:t>
            </w:r>
          </w:p>
        </w:tc>
      </w:tr>
      <w:tr w:rsidR="002B6A17" w:rsidRPr="00F06354" w:rsidTr="002B6A17">
        <w:trPr>
          <w:trHeight w:val="269"/>
        </w:trPr>
        <w:tc>
          <w:tcPr>
            <w:tcW w:w="7371" w:type="dxa"/>
            <w:gridSpan w:val="2"/>
            <w:vAlign w:val="center"/>
          </w:tcPr>
          <w:p w:rsidR="002B6A17" w:rsidRPr="00730422" w:rsidRDefault="002B6A17" w:rsidP="004C77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 xml:space="preserve">Maximálna rozmer spracovaných sklenených tabúľ </w:t>
            </w:r>
          </w:p>
        </w:tc>
        <w:tc>
          <w:tcPr>
            <w:tcW w:w="1560" w:type="dxa"/>
            <w:noWrap/>
            <w:vAlign w:val="center"/>
            <w:hideMark/>
          </w:tcPr>
          <w:p w:rsidR="002B6A17" w:rsidRPr="00730422" w:rsidRDefault="002B6A17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2B6A17" w:rsidRPr="00730422" w:rsidRDefault="002B6A17" w:rsidP="004C7763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mmxmm</w:t>
            </w:r>
          </w:p>
        </w:tc>
      </w:tr>
      <w:tr w:rsidR="002B6A17" w:rsidRPr="00F06354" w:rsidTr="002B6A17">
        <w:trPr>
          <w:trHeight w:val="269"/>
        </w:trPr>
        <w:tc>
          <w:tcPr>
            <w:tcW w:w="7371" w:type="dxa"/>
            <w:gridSpan w:val="2"/>
            <w:vAlign w:val="center"/>
          </w:tcPr>
          <w:p w:rsidR="002B6A17" w:rsidRPr="00730422" w:rsidRDefault="002B6A17" w:rsidP="004C77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Maximálny rozmer výstupného produktu</w:t>
            </w:r>
          </w:p>
        </w:tc>
        <w:tc>
          <w:tcPr>
            <w:tcW w:w="1560" w:type="dxa"/>
            <w:noWrap/>
            <w:vAlign w:val="center"/>
            <w:hideMark/>
          </w:tcPr>
          <w:p w:rsidR="002B6A17" w:rsidRPr="00730422" w:rsidRDefault="002B6A17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2B6A17" w:rsidRPr="00730422" w:rsidRDefault="002B6A17" w:rsidP="004C7763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mmxmm</w:t>
            </w:r>
          </w:p>
        </w:tc>
      </w:tr>
      <w:tr w:rsidR="002B6A17" w:rsidRPr="00F06354" w:rsidTr="002B6A17">
        <w:trPr>
          <w:trHeight w:val="269"/>
        </w:trPr>
        <w:tc>
          <w:tcPr>
            <w:tcW w:w="7371" w:type="dxa"/>
            <w:gridSpan w:val="2"/>
            <w:vAlign w:val="center"/>
          </w:tcPr>
          <w:p w:rsidR="002B6A17" w:rsidRPr="00730422" w:rsidRDefault="002B6A17" w:rsidP="004C77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 xml:space="preserve">Maximálna dĺžka rezu </w:t>
            </w:r>
          </w:p>
        </w:tc>
        <w:tc>
          <w:tcPr>
            <w:tcW w:w="1560" w:type="dxa"/>
            <w:noWrap/>
            <w:vAlign w:val="center"/>
            <w:hideMark/>
          </w:tcPr>
          <w:p w:rsidR="002B6A17" w:rsidRPr="00730422" w:rsidRDefault="002B6A17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2B6A17" w:rsidRPr="00730422" w:rsidRDefault="002B6A17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mm</w:t>
            </w:r>
          </w:p>
        </w:tc>
      </w:tr>
      <w:tr w:rsidR="002B6A17" w:rsidRPr="00F06354" w:rsidTr="002B6A17">
        <w:trPr>
          <w:trHeight w:val="269"/>
        </w:trPr>
        <w:tc>
          <w:tcPr>
            <w:tcW w:w="7371" w:type="dxa"/>
            <w:gridSpan w:val="2"/>
            <w:vAlign w:val="center"/>
          </w:tcPr>
          <w:p w:rsidR="002B6A17" w:rsidRPr="00730422" w:rsidRDefault="002B6A17" w:rsidP="004C77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 xml:space="preserve">Maximálna výška brúsneho kotúča </w:t>
            </w:r>
          </w:p>
        </w:tc>
        <w:tc>
          <w:tcPr>
            <w:tcW w:w="1560" w:type="dxa"/>
            <w:noWrap/>
            <w:vAlign w:val="center"/>
            <w:hideMark/>
          </w:tcPr>
          <w:p w:rsidR="002B6A17" w:rsidRPr="00730422" w:rsidRDefault="002B6A17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2B6A17" w:rsidRPr="00730422" w:rsidRDefault="002B6A17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mm</w:t>
            </w:r>
          </w:p>
        </w:tc>
      </w:tr>
      <w:tr w:rsidR="002B6A17" w:rsidRPr="00F06354" w:rsidTr="002B6A17">
        <w:trPr>
          <w:trHeight w:val="269"/>
        </w:trPr>
        <w:tc>
          <w:tcPr>
            <w:tcW w:w="7371" w:type="dxa"/>
            <w:gridSpan w:val="2"/>
            <w:vAlign w:val="center"/>
          </w:tcPr>
          <w:p w:rsidR="002B6A17" w:rsidRPr="00730422" w:rsidRDefault="002B6A17" w:rsidP="004C77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 xml:space="preserve">Maximálna hmotnosť spracovávanej tabule </w:t>
            </w:r>
          </w:p>
        </w:tc>
        <w:tc>
          <w:tcPr>
            <w:tcW w:w="1560" w:type="dxa"/>
            <w:noWrap/>
            <w:vAlign w:val="center"/>
            <w:hideMark/>
          </w:tcPr>
          <w:p w:rsidR="002B6A17" w:rsidRPr="00730422" w:rsidRDefault="002B6A17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2B6A17" w:rsidRPr="00730422" w:rsidRDefault="002B6A17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kg</w:t>
            </w:r>
          </w:p>
        </w:tc>
      </w:tr>
      <w:tr w:rsidR="002B6A17" w:rsidRPr="00F06354" w:rsidTr="002B6A17">
        <w:trPr>
          <w:trHeight w:val="269"/>
        </w:trPr>
        <w:tc>
          <w:tcPr>
            <w:tcW w:w="7371" w:type="dxa"/>
            <w:gridSpan w:val="2"/>
            <w:vAlign w:val="center"/>
          </w:tcPr>
          <w:p w:rsidR="002B6A17" w:rsidRPr="00730422" w:rsidRDefault="002B6A17" w:rsidP="004C77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 xml:space="preserve">Maximálna nosnosť sklopných ramien na výstupe </w:t>
            </w:r>
          </w:p>
        </w:tc>
        <w:tc>
          <w:tcPr>
            <w:tcW w:w="1560" w:type="dxa"/>
            <w:noWrap/>
            <w:vAlign w:val="center"/>
            <w:hideMark/>
          </w:tcPr>
          <w:p w:rsidR="002B6A17" w:rsidRPr="00730422" w:rsidRDefault="002B6A17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2B6A17" w:rsidRPr="00730422" w:rsidRDefault="002B6A17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kg</w:t>
            </w:r>
          </w:p>
        </w:tc>
      </w:tr>
      <w:tr w:rsidR="002B6A17" w:rsidRPr="00F06354" w:rsidTr="002B6A17">
        <w:trPr>
          <w:trHeight w:val="269"/>
        </w:trPr>
        <w:tc>
          <w:tcPr>
            <w:tcW w:w="7371" w:type="dxa"/>
            <w:gridSpan w:val="2"/>
            <w:vAlign w:val="center"/>
          </w:tcPr>
          <w:p w:rsidR="002B6A17" w:rsidRPr="00730422" w:rsidRDefault="002B6A17" w:rsidP="004C7763">
            <w:pPr>
              <w:rPr>
                <w:rFonts w:ascii="Tahoma" w:hAnsi="Tahoma" w:cs="Tahoma"/>
                <w:sz w:val="20"/>
                <w:szCs w:val="20"/>
              </w:rPr>
            </w:pPr>
            <w:r w:rsidRPr="00730422">
              <w:rPr>
                <w:rFonts w:ascii="Tahoma" w:hAnsi="Tahoma" w:cs="Tahoma"/>
                <w:sz w:val="20"/>
                <w:szCs w:val="20"/>
              </w:rPr>
              <w:t>Maximálny vyrobiteľný rozmer</w:t>
            </w:r>
          </w:p>
        </w:tc>
        <w:tc>
          <w:tcPr>
            <w:tcW w:w="1560" w:type="dxa"/>
            <w:noWrap/>
            <w:vAlign w:val="center"/>
          </w:tcPr>
          <w:p w:rsidR="002B6A17" w:rsidRPr="00730422" w:rsidRDefault="002B6A17" w:rsidP="004C7763">
            <w:pPr>
              <w:ind w:left="-72" w:right="-14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2B6A17" w:rsidRPr="00730422" w:rsidRDefault="002B6A17" w:rsidP="004C77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0422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2B6A17" w:rsidRPr="00F06354" w:rsidTr="002B6A17">
        <w:trPr>
          <w:trHeight w:val="269"/>
        </w:trPr>
        <w:tc>
          <w:tcPr>
            <w:tcW w:w="7371" w:type="dxa"/>
            <w:gridSpan w:val="2"/>
            <w:vAlign w:val="center"/>
          </w:tcPr>
          <w:p w:rsidR="002B6A17" w:rsidRPr="00730422" w:rsidRDefault="002B6A17" w:rsidP="004C7763">
            <w:pPr>
              <w:rPr>
                <w:rFonts w:ascii="Tahoma" w:hAnsi="Tahoma" w:cs="Tahoma"/>
                <w:sz w:val="20"/>
                <w:szCs w:val="20"/>
              </w:rPr>
            </w:pPr>
            <w:r w:rsidRPr="00730422">
              <w:rPr>
                <w:rFonts w:ascii="Tahoma" w:hAnsi="Tahoma" w:cs="Tahoma"/>
                <w:sz w:val="20"/>
                <w:szCs w:val="20"/>
              </w:rPr>
              <w:t>Maximálne trvanie cyklu – priemerný čas výroby 1ks lepeného skla VSG 44.2 v rozmere 1000x1000mm</w:t>
            </w:r>
          </w:p>
        </w:tc>
        <w:tc>
          <w:tcPr>
            <w:tcW w:w="1560" w:type="dxa"/>
            <w:noWrap/>
            <w:vAlign w:val="center"/>
          </w:tcPr>
          <w:p w:rsidR="002B6A17" w:rsidRPr="00730422" w:rsidRDefault="002B6A17" w:rsidP="004C7763">
            <w:pPr>
              <w:ind w:left="-72" w:right="-14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2B6A17" w:rsidRPr="00730422" w:rsidRDefault="002B6A17" w:rsidP="004C77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0422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</w:tr>
      <w:tr w:rsidR="002B6A17" w:rsidRPr="00F06354" w:rsidTr="002B6A17">
        <w:trPr>
          <w:trHeight w:val="269"/>
        </w:trPr>
        <w:tc>
          <w:tcPr>
            <w:tcW w:w="7371" w:type="dxa"/>
            <w:gridSpan w:val="2"/>
            <w:vAlign w:val="center"/>
          </w:tcPr>
          <w:p w:rsidR="002B6A17" w:rsidRPr="00730422" w:rsidRDefault="002B6A17" w:rsidP="004C7763">
            <w:pPr>
              <w:rPr>
                <w:rFonts w:ascii="Tahoma" w:hAnsi="Tahoma" w:cs="Tahoma"/>
                <w:sz w:val="20"/>
                <w:szCs w:val="20"/>
              </w:rPr>
            </w:pPr>
            <w:r w:rsidRPr="00730422">
              <w:rPr>
                <w:rFonts w:ascii="Tahoma" w:hAnsi="Tahoma" w:cs="Tahoma"/>
                <w:sz w:val="20"/>
                <w:szCs w:val="20"/>
              </w:rPr>
              <w:t xml:space="preserve">Presnosť opak. polohovania </w:t>
            </w:r>
          </w:p>
        </w:tc>
        <w:tc>
          <w:tcPr>
            <w:tcW w:w="1560" w:type="dxa"/>
            <w:noWrap/>
            <w:vAlign w:val="center"/>
            <w:hideMark/>
          </w:tcPr>
          <w:p w:rsidR="002B6A17" w:rsidRPr="00730422" w:rsidRDefault="002B6A17" w:rsidP="004C7763">
            <w:pPr>
              <w:ind w:left="-72" w:right="-14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2B6A17" w:rsidRPr="00730422" w:rsidRDefault="002B6A17" w:rsidP="004C77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0422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2B6A17" w:rsidRPr="00F06354" w:rsidTr="002B6A17">
        <w:trPr>
          <w:trHeight w:val="269"/>
        </w:trPr>
        <w:tc>
          <w:tcPr>
            <w:tcW w:w="7371" w:type="dxa"/>
            <w:gridSpan w:val="2"/>
            <w:vAlign w:val="center"/>
          </w:tcPr>
          <w:p w:rsidR="002B6A17" w:rsidRPr="00730422" w:rsidRDefault="002B6A17" w:rsidP="004C7763">
            <w:pPr>
              <w:ind w:right="-108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Bezpečnostná ochrana obsluhy v prípade jej zásahu do výrobného procesu</w:t>
            </w:r>
          </w:p>
        </w:tc>
        <w:tc>
          <w:tcPr>
            <w:tcW w:w="1560" w:type="dxa"/>
            <w:noWrap/>
            <w:vAlign w:val="center"/>
            <w:hideMark/>
          </w:tcPr>
          <w:p w:rsidR="002B6A17" w:rsidRPr="00730422" w:rsidRDefault="002B6A17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2B6A17" w:rsidRPr="00730422" w:rsidRDefault="002B6A17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2B6A17" w:rsidRPr="00F06354" w:rsidTr="002B6A17">
        <w:trPr>
          <w:trHeight w:val="345"/>
        </w:trPr>
        <w:tc>
          <w:tcPr>
            <w:tcW w:w="567" w:type="dxa"/>
            <w:vMerge w:val="restart"/>
            <w:textDirection w:val="btLr"/>
            <w:vAlign w:val="center"/>
            <w:hideMark/>
          </w:tcPr>
          <w:p w:rsidR="002B6A17" w:rsidRPr="00730422" w:rsidRDefault="002B6A17" w:rsidP="004C7763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Riadenie  výrobného procesu</w:t>
            </w:r>
          </w:p>
        </w:tc>
        <w:tc>
          <w:tcPr>
            <w:tcW w:w="6804" w:type="dxa"/>
          </w:tcPr>
          <w:p w:rsidR="002B6A17" w:rsidRPr="00730422" w:rsidRDefault="002B6A17" w:rsidP="004C7763">
            <w:pPr>
              <w:rPr>
                <w:rFonts w:ascii="Tahoma" w:hAnsi="Tahoma" w:cs="Tahoma"/>
                <w:sz w:val="20"/>
                <w:szCs w:val="20"/>
              </w:rPr>
            </w:pPr>
            <w:r w:rsidRPr="00730422">
              <w:rPr>
                <w:rFonts w:ascii="Tahoma" w:hAnsi="Tahoma" w:cs="Tahoma"/>
                <w:sz w:val="20"/>
                <w:szCs w:val="20"/>
              </w:rPr>
              <w:t>Riadenie celého procesu spracovania prostredníctvom riadiaceho softvéru zariadenia</w:t>
            </w:r>
          </w:p>
        </w:tc>
        <w:tc>
          <w:tcPr>
            <w:tcW w:w="1560" w:type="dxa"/>
            <w:noWrap/>
            <w:vAlign w:val="center"/>
          </w:tcPr>
          <w:p w:rsidR="002B6A17" w:rsidRPr="00730422" w:rsidRDefault="002B6A17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2B6A17" w:rsidRPr="00730422" w:rsidRDefault="002B6A17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2B6A17" w:rsidRPr="00F06354" w:rsidTr="002B6A17">
        <w:trPr>
          <w:trHeight w:val="216"/>
        </w:trPr>
        <w:tc>
          <w:tcPr>
            <w:tcW w:w="567" w:type="dxa"/>
            <w:vMerge/>
            <w:textDirection w:val="btLr"/>
            <w:vAlign w:val="center"/>
            <w:hideMark/>
          </w:tcPr>
          <w:p w:rsidR="002B6A17" w:rsidRPr="00730422" w:rsidRDefault="002B6A17" w:rsidP="004C7763">
            <w:pPr>
              <w:ind w:left="113" w:right="113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2B6A17" w:rsidRPr="00730422" w:rsidRDefault="002B6A17" w:rsidP="004C7763">
            <w:pPr>
              <w:rPr>
                <w:rFonts w:ascii="Tahoma" w:hAnsi="Tahoma" w:cs="Tahoma"/>
                <w:sz w:val="20"/>
                <w:szCs w:val="20"/>
              </w:rPr>
            </w:pPr>
            <w:r w:rsidRPr="00730422">
              <w:rPr>
                <w:rFonts w:ascii="Tahoma" w:hAnsi="Tahoma" w:cs="Tahoma"/>
                <w:sz w:val="20"/>
                <w:szCs w:val="20"/>
              </w:rPr>
              <w:t>Riadiaci softvér zdieľaný s centrálnym hardverovom zadávateľa</w:t>
            </w:r>
          </w:p>
        </w:tc>
        <w:tc>
          <w:tcPr>
            <w:tcW w:w="1560" w:type="dxa"/>
            <w:noWrap/>
            <w:vAlign w:val="center"/>
          </w:tcPr>
          <w:p w:rsidR="002B6A17" w:rsidRPr="00730422" w:rsidRDefault="002B6A17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2B6A17" w:rsidRPr="00730422" w:rsidRDefault="002B6A17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2B6A17" w:rsidRPr="00F06354" w:rsidTr="002B6A17">
        <w:trPr>
          <w:trHeight w:val="345"/>
        </w:trPr>
        <w:tc>
          <w:tcPr>
            <w:tcW w:w="567" w:type="dxa"/>
            <w:vMerge/>
            <w:textDirection w:val="btLr"/>
            <w:vAlign w:val="center"/>
            <w:hideMark/>
          </w:tcPr>
          <w:p w:rsidR="002B6A17" w:rsidRPr="00730422" w:rsidRDefault="002B6A17" w:rsidP="004C7763">
            <w:pPr>
              <w:ind w:left="113" w:right="113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2B6A17" w:rsidRPr="00730422" w:rsidRDefault="002B6A17" w:rsidP="004C7763">
            <w:pPr>
              <w:rPr>
                <w:rFonts w:ascii="Tahoma" w:hAnsi="Tahoma" w:cs="Tahoma"/>
                <w:sz w:val="20"/>
                <w:szCs w:val="20"/>
              </w:rPr>
            </w:pPr>
            <w:r w:rsidRPr="00730422">
              <w:rPr>
                <w:rFonts w:ascii="Tahoma" w:hAnsi="Tahoma" w:cs="Tahoma"/>
                <w:sz w:val="20"/>
                <w:szCs w:val="20"/>
              </w:rPr>
              <w:t>Prepojenie  s existujúcim softvérom na vytváranie nárezových plánov</w:t>
            </w:r>
          </w:p>
        </w:tc>
        <w:tc>
          <w:tcPr>
            <w:tcW w:w="1560" w:type="dxa"/>
            <w:noWrap/>
            <w:vAlign w:val="center"/>
          </w:tcPr>
          <w:p w:rsidR="002B6A17" w:rsidRPr="00730422" w:rsidRDefault="002B6A17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2B6A17" w:rsidRPr="00730422" w:rsidRDefault="002B6A17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2B6A17" w:rsidRPr="00F06354" w:rsidTr="002B6A17">
        <w:trPr>
          <w:trHeight w:val="156"/>
        </w:trPr>
        <w:tc>
          <w:tcPr>
            <w:tcW w:w="567" w:type="dxa"/>
            <w:vMerge/>
            <w:textDirection w:val="btLr"/>
            <w:vAlign w:val="center"/>
            <w:hideMark/>
          </w:tcPr>
          <w:p w:rsidR="002B6A17" w:rsidRPr="00730422" w:rsidRDefault="002B6A17" w:rsidP="004C7763">
            <w:pPr>
              <w:ind w:left="113" w:right="113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2B6A17" w:rsidRPr="00730422" w:rsidRDefault="002B6A17" w:rsidP="004C7763">
            <w:pPr>
              <w:rPr>
                <w:rFonts w:ascii="Tahoma" w:hAnsi="Tahoma" w:cs="Tahoma"/>
                <w:sz w:val="20"/>
                <w:szCs w:val="20"/>
              </w:rPr>
            </w:pPr>
            <w:r w:rsidRPr="00730422">
              <w:rPr>
                <w:rFonts w:ascii="Tahoma" w:hAnsi="Tahoma" w:cs="Tahoma"/>
                <w:sz w:val="20"/>
                <w:szCs w:val="20"/>
              </w:rPr>
              <w:t>Možnosť importovania 2D formátov</w:t>
            </w:r>
          </w:p>
        </w:tc>
        <w:tc>
          <w:tcPr>
            <w:tcW w:w="1560" w:type="dxa"/>
            <w:noWrap/>
            <w:vAlign w:val="center"/>
          </w:tcPr>
          <w:p w:rsidR="002B6A17" w:rsidRPr="00730422" w:rsidRDefault="002B6A17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2B6A17" w:rsidRPr="00730422" w:rsidRDefault="002B6A17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2B6A17" w:rsidRPr="00F06354" w:rsidTr="002B6A17">
        <w:trPr>
          <w:trHeight w:val="189"/>
        </w:trPr>
        <w:tc>
          <w:tcPr>
            <w:tcW w:w="567" w:type="dxa"/>
            <w:vMerge/>
            <w:textDirection w:val="btLr"/>
            <w:vAlign w:val="center"/>
            <w:hideMark/>
          </w:tcPr>
          <w:p w:rsidR="002B6A17" w:rsidRPr="00730422" w:rsidRDefault="002B6A17" w:rsidP="004C7763">
            <w:pPr>
              <w:ind w:left="113" w:right="113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2B6A17" w:rsidRPr="00730422" w:rsidRDefault="002B6A17" w:rsidP="004C7763">
            <w:pPr>
              <w:rPr>
                <w:rFonts w:ascii="Tahoma" w:hAnsi="Tahoma" w:cs="Tahoma"/>
                <w:sz w:val="20"/>
                <w:szCs w:val="20"/>
              </w:rPr>
            </w:pPr>
            <w:r w:rsidRPr="00730422">
              <w:rPr>
                <w:rFonts w:ascii="Tahoma" w:hAnsi="Tahoma" w:cs="Tahoma"/>
                <w:sz w:val="20"/>
                <w:szCs w:val="20"/>
              </w:rPr>
              <w:t>Simulácia generovaných nárezových plánov</w:t>
            </w:r>
          </w:p>
        </w:tc>
        <w:tc>
          <w:tcPr>
            <w:tcW w:w="1560" w:type="dxa"/>
            <w:noWrap/>
            <w:vAlign w:val="center"/>
          </w:tcPr>
          <w:p w:rsidR="002B6A17" w:rsidRPr="00730422" w:rsidRDefault="002B6A17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2B6A17" w:rsidRPr="00730422" w:rsidRDefault="002B6A17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2B6A17" w:rsidRPr="00F06354" w:rsidTr="002B6A17">
        <w:trPr>
          <w:trHeight w:val="345"/>
        </w:trPr>
        <w:tc>
          <w:tcPr>
            <w:tcW w:w="567" w:type="dxa"/>
            <w:vMerge/>
            <w:textDirection w:val="btLr"/>
            <w:vAlign w:val="center"/>
            <w:hideMark/>
          </w:tcPr>
          <w:p w:rsidR="002B6A17" w:rsidRPr="00730422" w:rsidRDefault="002B6A17" w:rsidP="004C7763">
            <w:pPr>
              <w:ind w:left="113" w:right="113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2B6A17" w:rsidRPr="00730422" w:rsidRDefault="002B6A17" w:rsidP="004C7763">
            <w:pPr>
              <w:rPr>
                <w:rFonts w:ascii="Tahoma" w:hAnsi="Tahoma" w:cs="Tahoma"/>
                <w:sz w:val="20"/>
                <w:szCs w:val="20"/>
              </w:rPr>
            </w:pPr>
            <w:r w:rsidRPr="00730422">
              <w:rPr>
                <w:rFonts w:ascii="Tahoma" w:hAnsi="Tahoma" w:cs="Tahoma"/>
                <w:sz w:val="20"/>
                <w:szCs w:val="20"/>
              </w:rPr>
              <w:t>Funkcia vkladania informácii o hrúbke a type materiálu do ovládacieho programu, ktoré slúži na automatické konfigurovanie stroja</w:t>
            </w:r>
          </w:p>
        </w:tc>
        <w:tc>
          <w:tcPr>
            <w:tcW w:w="1560" w:type="dxa"/>
            <w:noWrap/>
            <w:vAlign w:val="center"/>
          </w:tcPr>
          <w:p w:rsidR="002B6A17" w:rsidRPr="00730422" w:rsidRDefault="002B6A17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2B6A17" w:rsidRPr="00730422" w:rsidRDefault="002B6A17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2B6A17" w:rsidRPr="00F06354" w:rsidTr="002B6A17">
        <w:trPr>
          <w:trHeight w:val="345"/>
        </w:trPr>
        <w:tc>
          <w:tcPr>
            <w:tcW w:w="567" w:type="dxa"/>
            <w:vMerge/>
            <w:textDirection w:val="btLr"/>
            <w:vAlign w:val="center"/>
            <w:hideMark/>
          </w:tcPr>
          <w:p w:rsidR="002B6A17" w:rsidRPr="00730422" w:rsidRDefault="002B6A17" w:rsidP="004C7763">
            <w:pPr>
              <w:ind w:left="113" w:right="113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2B6A17" w:rsidRPr="00730422" w:rsidRDefault="002B6A17" w:rsidP="004C7763">
            <w:pPr>
              <w:rPr>
                <w:rFonts w:ascii="Tahoma" w:hAnsi="Tahoma" w:cs="Tahoma"/>
                <w:sz w:val="20"/>
                <w:szCs w:val="20"/>
              </w:rPr>
            </w:pPr>
            <w:r w:rsidRPr="00730422">
              <w:rPr>
                <w:rFonts w:ascii="Tahoma" w:hAnsi="Tahoma" w:cs="Tahoma"/>
                <w:sz w:val="20"/>
                <w:szCs w:val="20"/>
              </w:rPr>
              <w:t xml:space="preserve">Možnosť riadenia prostredníctvom dotykového monitoru umiestneného na zariadení </w:t>
            </w:r>
          </w:p>
        </w:tc>
        <w:tc>
          <w:tcPr>
            <w:tcW w:w="1560" w:type="dxa"/>
            <w:noWrap/>
            <w:vAlign w:val="center"/>
          </w:tcPr>
          <w:p w:rsidR="002B6A17" w:rsidRPr="00730422" w:rsidRDefault="002B6A17" w:rsidP="004C7763">
            <w:pPr>
              <w:ind w:left="-72" w:right="-14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2B6A17" w:rsidRPr="00730422" w:rsidRDefault="002B6A17" w:rsidP="004C77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0422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2B6A17" w:rsidRPr="00F06354" w:rsidTr="002B6A17">
        <w:trPr>
          <w:trHeight w:val="266"/>
        </w:trPr>
        <w:tc>
          <w:tcPr>
            <w:tcW w:w="7371" w:type="dxa"/>
            <w:gridSpan w:val="2"/>
            <w:vAlign w:val="center"/>
            <w:hideMark/>
          </w:tcPr>
          <w:p w:rsidR="002B6A17" w:rsidRPr="00730422" w:rsidRDefault="002B6A17" w:rsidP="004C7763">
            <w:pPr>
              <w:rPr>
                <w:rFonts w:ascii="Tahoma" w:hAnsi="Tahoma" w:cs="Tahoma"/>
                <w:sz w:val="20"/>
                <w:szCs w:val="20"/>
              </w:rPr>
            </w:pPr>
            <w:r w:rsidRPr="00730422">
              <w:rPr>
                <w:rFonts w:ascii="Tahoma" w:hAnsi="Tahoma" w:cs="Tahoma"/>
                <w:sz w:val="20"/>
                <w:szCs w:val="20"/>
              </w:rPr>
              <w:t>Dĺžka celého zariadenia</w:t>
            </w:r>
          </w:p>
        </w:tc>
        <w:tc>
          <w:tcPr>
            <w:tcW w:w="1560" w:type="dxa"/>
            <w:noWrap/>
            <w:vAlign w:val="center"/>
          </w:tcPr>
          <w:p w:rsidR="002B6A17" w:rsidRPr="00730422" w:rsidRDefault="002B6A17" w:rsidP="004C77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2B6A17" w:rsidRPr="00730422" w:rsidRDefault="002B6A17" w:rsidP="004C77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0422"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</w:tr>
      <w:tr w:rsidR="002B6A17" w:rsidRPr="00F06354" w:rsidTr="002B6A17">
        <w:trPr>
          <w:trHeight w:val="270"/>
        </w:trPr>
        <w:tc>
          <w:tcPr>
            <w:tcW w:w="7371" w:type="dxa"/>
            <w:gridSpan w:val="2"/>
            <w:vAlign w:val="center"/>
            <w:hideMark/>
          </w:tcPr>
          <w:p w:rsidR="002B6A17" w:rsidRPr="00730422" w:rsidRDefault="002B6A17" w:rsidP="004C7763">
            <w:pPr>
              <w:rPr>
                <w:rFonts w:ascii="Tahoma" w:hAnsi="Tahoma" w:cs="Tahoma"/>
                <w:sz w:val="20"/>
                <w:szCs w:val="20"/>
              </w:rPr>
            </w:pPr>
            <w:r w:rsidRPr="00730422">
              <w:rPr>
                <w:rFonts w:ascii="Tahoma" w:hAnsi="Tahoma" w:cs="Tahoma"/>
                <w:sz w:val="20"/>
                <w:szCs w:val="20"/>
              </w:rPr>
              <w:t>Šírka celého zariadenia</w:t>
            </w:r>
          </w:p>
        </w:tc>
        <w:tc>
          <w:tcPr>
            <w:tcW w:w="1560" w:type="dxa"/>
            <w:noWrap/>
            <w:vAlign w:val="center"/>
          </w:tcPr>
          <w:p w:rsidR="002B6A17" w:rsidRPr="00730422" w:rsidRDefault="002B6A17" w:rsidP="004C77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2B6A17" w:rsidRPr="00730422" w:rsidRDefault="002B6A17" w:rsidP="004C77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0422"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</w:tr>
    </w:tbl>
    <w:p w:rsidR="00901B17" w:rsidRPr="00A14050" w:rsidRDefault="00901B17" w:rsidP="00901B17">
      <w:pPr>
        <w:rPr>
          <w:rFonts w:ascii="Tahoma" w:hAnsi="Tahoma" w:cs="Tahoma"/>
          <w:b/>
          <w:color w:val="FF0000"/>
          <w:sz w:val="20"/>
          <w:szCs w:val="20"/>
        </w:rPr>
      </w:pPr>
      <w:r w:rsidRPr="000A57F0">
        <w:rPr>
          <w:rFonts w:ascii="Tahoma" w:hAnsi="Tahoma" w:cs="Tahoma"/>
          <w:b/>
          <w:color w:val="FF0000"/>
          <w:sz w:val="16"/>
          <w:szCs w:val="16"/>
        </w:rPr>
        <w:t>Uchádzač je povinný vyplniť všetky hodnoty predmetu zmluvy vo vyššie uvedenej tabuľke a doplniť ďalšie údaje, ktoré považuje za dôležité na presnú špecifikáciu predmetu zmluvy.</w:t>
      </w:r>
    </w:p>
    <w:p w:rsidR="00901B17" w:rsidRDefault="00901B17" w:rsidP="00901B17">
      <w:pPr>
        <w:pStyle w:val="Zkladntext211"/>
        <w:widowControl w:val="0"/>
        <w:ind w:right="0"/>
        <w:rPr>
          <w:rFonts w:ascii="Tahoma" w:hAnsi="Tahoma" w:cs="Tahoma"/>
          <w:sz w:val="20"/>
          <w:szCs w:val="20"/>
          <w:lang w:val="sk-SK"/>
        </w:rPr>
      </w:pPr>
    </w:p>
    <w:p w:rsidR="00730422" w:rsidRPr="00F015EA" w:rsidRDefault="00730422" w:rsidP="00730422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v </w:t>
      </w:r>
      <w:r>
        <w:rPr>
          <w:rFonts w:ascii="Tahoma" w:hAnsi="Tahoma" w:cs="Tahoma"/>
          <w:sz w:val="20"/>
          <w:szCs w:val="20"/>
          <w:lang w:val="sk-SK"/>
        </w:rPr>
        <w:t>Jacovce</w:t>
      </w:r>
      <w:r w:rsidRPr="00F015EA">
        <w:rPr>
          <w:rFonts w:ascii="Tahoma" w:hAnsi="Tahoma" w:cs="Tahoma"/>
          <w:sz w:val="20"/>
          <w:szCs w:val="20"/>
          <w:lang w:val="sk-SK"/>
        </w:rPr>
        <w:t>, dňa ........</w:t>
      </w:r>
      <w:r>
        <w:rPr>
          <w:rFonts w:ascii="Tahoma" w:hAnsi="Tahoma" w:cs="Tahoma"/>
          <w:sz w:val="20"/>
          <w:szCs w:val="20"/>
          <w:lang w:val="sk-SK"/>
        </w:rPr>
        <w:t>.............</w:t>
      </w:r>
      <w:r w:rsidRPr="00F015EA">
        <w:rPr>
          <w:rFonts w:ascii="Tahoma" w:hAnsi="Tahoma" w:cs="Tahoma"/>
          <w:sz w:val="20"/>
          <w:szCs w:val="20"/>
          <w:lang w:val="sk-SK"/>
        </w:rPr>
        <w:t>....</w:t>
      </w:r>
      <w:r w:rsidRPr="00F015EA">
        <w:rPr>
          <w:rFonts w:ascii="Tahoma" w:hAnsi="Tahoma" w:cs="Tahoma"/>
          <w:sz w:val="20"/>
          <w:szCs w:val="20"/>
          <w:lang w:val="sk-SK"/>
        </w:rPr>
        <w:tab/>
      </w:r>
      <w:r w:rsidRPr="00F015EA">
        <w:rPr>
          <w:rFonts w:ascii="Tahoma" w:hAnsi="Tahoma" w:cs="Tahoma"/>
          <w:sz w:val="20"/>
          <w:szCs w:val="20"/>
          <w:lang w:val="sk-SK"/>
        </w:rPr>
        <w:tab/>
      </w:r>
      <w:r w:rsidRPr="00F015EA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F015EA">
        <w:rPr>
          <w:rFonts w:ascii="Tahoma" w:hAnsi="Tahoma" w:cs="Tahoma"/>
          <w:sz w:val="20"/>
          <w:szCs w:val="20"/>
          <w:lang w:val="sk-SK"/>
        </w:rPr>
        <w:t>v ...........</w:t>
      </w:r>
      <w:r>
        <w:rPr>
          <w:rFonts w:ascii="Tahoma" w:hAnsi="Tahoma" w:cs="Tahoma"/>
          <w:sz w:val="20"/>
          <w:szCs w:val="20"/>
          <w:lang w:val="sk-SK"/>
        </w:rPr>
        <w:t>......</w:t>
      </w:r>
      <w:r w:rsidRPr="00F015EA">
        <w:rPr>
          <w:rFonts w:ascii="Tahoma" w:hAnsi="Tahoma" w:cs="Tahoma"/>
          <w:sz w:val="20"/>
          <w:szCs w:val="20"/>
          <w:lang w:val="sk-SK"/>
        </w:rPr>
        <w:t>...................., dňa .............</w:t>
      </w:r>
    </w:p>
    <w:p w:rsidR="00730422" w:rsidRPr="00F015EA" w:rsidRDefault="00730422" w:rsidP="00730422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730422" w:rsidRPr="00F015EA" w:rsidRDefault="00730422" w:rsidP="00730422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F015EA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</w:t>
      </w:r>
      <w:r w:rsidRPr="00F015EA">
        <w:rPr>
          <w:rFonts w:ascii="Tahoma" w:hAnsi="Tahoma" w:cs="Tahoma"/>
          <w:bCs/>
          <w:sz w:val="20"/>
          <w:szCs w:val="20"/>
          <w:lang w:eastAsia="ar-SA"/>
        </w:rPr>
        <w:t>………</w:t>
      </w:r>
      <w:r w:rsidRPr="00F015EA">
        <w:rPr>
          <w:rFonts w:ascii="Tahoma" w:hAnsi="Tahoma" w:cs="Tahoma"/>
          <w:bCs/>
          <w:sz w:val="20"/>
          <w:szCs w:val="20"/>
          <w:lang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…..</w:t>
      </w:r>
      <w:r w:rsidRPr="00F015EA">
        <w:rPr>
          <w:rFonts w:ascii="Tahoma" w:hAnsi="Tahoma" w:cs="Tahoma"/>
          <w:bCs/>
          <w:sz w:val="20"/>
          <w:szCs w:val="20"/>
          <w:lang w:eastAsia="ar-SA"/>
        </w:rPr>
        <w:t>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………………</w:t>
      </w:r>
      <w:r w:rsidRPr="00F015EA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730422" w:rsidRDefault="00730422" w:rsidP="00730422">
      <w:pPr>
        <w:pStyle w:val="Zkladntext211"/>
        <w:widowControl w:val="0"/>
        <w:ind w:firstLine="708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F015EA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F015E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val="sk-SK" w:eastAsia="ar-SA"/>
        </w:rPr>
        <w:tab/>
      </w:r>
      <w:r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val="sk-SK" w:eastAsia="ar-SA"/>
        </w:rPr>
        <w:t xml:space="preserve">za Dodávateľa </w:t>
      </w:r>
    </w:p>
    <w:p w:rsidR="00901B17" w:rsidRPr="00E7650E" w:rsidRDefault="00E7650E" w:rsidP="00730422">
      <w:pPr>
        <w:pStyle w:val="Zkladntext211"/>
        <w:widowControl w:val="0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color w:val="FF0000"/>
          <w:sz w:val="20"/>
          <w:szCs w:val="20"/>
        </w:rPr>
        <w:t xml:space="preserve">     </w:t>
      </w:r>
      <w:r w:rsidR="00730422" w:rsidRPr="00E7650E">
        <w:rPr>
          <w:rFonts w:ascii="Tahoma" w:hAnsi="Tahoma" w:cs="Tahoma"/>
          <w:sz w:val="20"/>
          <w:szCs w:val="20"/>
        </w:rPr>
        <w:t>Stanislav Vančo, vlastník</w:t>
      </w:r>
      <w:r w:rsidR="00901B17" w:rsidRPr="00E7650E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="00901B17" w:rsidRPr="00E7650E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="00901B17" w:rsidRPr="00E7650E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="00901B17" w:rsidRPr="00E7650E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="00901B17" w:rsidRPr="00E7650E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="00901B17" w:rsidRPr="00E7650E">
        <w:rPr>
          <w:rFonts w:ascii="Tahoma" w:hAnsi="Tahoma" w:cs="Tahoma"/>
          <w:bCs/>
          <w:sz w:val="20"/>
          <w:szCs w:val="20"/>
          <w:lang w:val="sk-SK" w:eastAsia="ar-SA"/>
        </w:rPr>
        <w:tab/>
      </w:r>
    </w:p>
    <w:p w:rsidR="009F07C8" w:rsidRPr="00907368" w:rsidRDefault="009F07C8" w:rsidP="000A1296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9F07C8" w:rsidRPr="00907368" w:rsidRDefault="009F07C8" w:rsidP="000A1296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9F07C8" w:rsidRPr="00907368" w:rsidRDefault="009F07C8" w:rsidP="000A1296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225321" w:rsidRDefault="00225321">
      <w:pPr>
        <w:rPr>
          <w:rFonts w:ascii="Tahoma" w:hAnsi="Tahoma" w:cs="Tahoma"/>
          <w:b/>
          <w:color w:val="auto"/>
          <w:sz w:val="20"/>
          <w:szCs w:val="20"/>
          <w:lang w:eastAsia="zh-CN"/>
        </w:rPr>
      </w:pPr>
    </w:p>
    <w:sectPr w:rsidR="00225321" w:rsidSect="00A50F76">
      <w:footerReference w:type="default" r:id="rId8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153" w:rsidRDefault="008A2153" w:rsidP="00465A3B">
      <w:r>
        <w:separator/>
      </w:r>
    </w:p>
  </w:endnote>
  <w:endnote w:type="continuationSeparator" w:id="1">
    <w:p w:rsidR="008A2153" w:rsidRDefault="008A2153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63" w:rsidRDefault="004C7763">
    <w:pPr>
      <w:pStyle w:val="Pta1"/>
      <w:jc w:val="center"/>
    </w:pPr>
    <w:r>
      <w:rPr>
        <w:color w:val="A6A6A6" w:themeColor="background1" w:themeShade="A6"/>
        <w:sz w:val="16"/>
        <w:szCs w:val="16"/>
      </w:rPr>
      <w:t xml:space="preserve">Strana </w:t>
    </w:r>
    <w:r w:rsidR="006D249B" w:rsidRPr="006D249B">
      <w:rPr>
        <w:color w:val="A6A6A6" w:themeColor="background1" w:themeShade="A6"/>
        <w:sz w:val="16"/>
        <w:szCs w:val="16"/>
      </w:rPr>
      <w:fldChar w:fldCharType="begin"/>
    </w:r>
    <w:r>
      <w:instrText>PAGE</w:instrText>
    </w:r>
    <w:r w:rsidR="006D249B">
      <w:fldChar w:fldCharType="separate"/>
    </w:r>
    <w:r w:rsidR="000441EE">
      <w:rPr>
        <w:noProof/>
      </w:rPr>
      <w:t>6</w:t>
    </w:r>
    <w:r w:rsidR="006D249B">
      <w:fldChar w:fldCharType="end"/>
    </w:r>
    <w:r>
      <w:rPr>
        <w:color w:val="A6A6A6" w:themeColor="background1" w:themeShade="A6"/>
        <w:sz w:val="16"/>
        <w:szCs w:val="16"/>
      </w:rPr>
      <w:t xml:space="preserve"> z </w:t>
    </w:r>
    <w:r w:rsidR="006D249B" w:rsidRPr="006D249B">
      <w:rPr>
        <w:color w:val="A6A6A6" w:themeColor="background1" w:themeShade="A6"/>
        <w:sz w:val="16"/>
        <w:szCs w:val="16"/>
      </w:rPr>
      <w:fldChar w:fldCharType="begin"/>
    </w:r>
    <w:r>
      <w:instrText>NUMPAGES</w:instrText>
    </w:r>
    <w:r w:rsidR="006D249B">
      <w:fldChar w:fldCharType="separate"/>
    </w:r>
    <w:r w:rsidR="000441EE">
      <w:rPr>
        <w:noProof/>
      </w:rPr>
      <w:t>6</w:t>
    </w:r>
    <w:r w:rsidR="006D249B">
      <w:fldChar w:fldCharType="end"/>
    </w:r>
  </w:p>
  <w:p w:rsidR="004C7763" w:rsidRDefault="004C7763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153" w:rsidRDefault="008A2153" w:rsidP="00465A3B">
      <w:r>
        <w:separator/>
      </w:r>
    </w:p>
  </w:footnote>
  <w:footnote w:type="continuationSeparator" w:id="1">
    <w:p w:rsidR="008A2153" w:rsidRDefault="008A2153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13"/>
    <w:multiLevelType w:val="multilevel"/>
    <w:tmpl w:val="64A68A5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>
    <w:nsid w:val="00421784"/>
    <w:multiLevelType w:val="hybridMultilevel"/>
    <w:tmpl w:val="E6A02D00"/>
    <w:lvl w:ilvl="0" w:tplc="E6A62B98">
      <w:numFmt w:val="bullet"/>
      <w:lvlText w:val="-"/>
      <w:lvlJc w:val="left"/>
      <w:pPr>
        <w:ind w:left="1506" w:hanging="360"/>
      </w:pPr>
      <w:rPr>
        <w:rFonts w:ascii="Tahoma" w:eastAsia="Times New Roman" w:hAnsi="Tahoma" w:cs="Tahoma" w:hint="default"/>
        <w:color w:val="00000A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0169524F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070E5174"/>
    <w:multiLevelType w:val="multilevel"/>
    <w:tmpl w:val="9AEA983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531D98"/>
    <w:multiLevelType w:val="multilevel"/>
    <w:tmpl w:val="F7089C1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91D3DF2"/>
    <w:multiLevelType w:val="hybridMultilevel"/>
    <w:tmpl w:val="481CD5F6"/>
    <w:lvl w:ilvl="0" w:tplc="89DE8F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C0F47DD"/>
    <w:multiLevelType w:val="multilevel"/>
    <w:tmpl w:val="BA4A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20">
    <w:nsid w:val="0E9E02D0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110F0E76"/>
    <w:multiLevelType w:val="multilevel"/>
    <w:tmpl w:val="F74488FA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2092833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EC4116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1B346258"/>
    <w:multiLevelType w:val="hybridMultilevel"/>
    <w:tmpl w:val="D31691EE"/>
    <w:lvl w:ilvl="0" w:tplc="A0DE0D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C6B785D"/>
    <w:multiLevelType w:val="hybridMultilevel"/>
    <w:tmpl w:val="79E4BC62"/>
    <w:lvl w:ilvl="0" w:tplc="7008532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C53372"/>
    <w:multiLevelType w:val="hybridMultilevel"/>
    <w:tmpl w:val="653079A8"/>
    <w:lvl w:ilvl="0" w:tplc="A8508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1E764587"/>
    <w:multiLevelType w:val="multilevel"/>
    <w:tmpl w:val="0548047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22D86C0C"/>
    <w:multiLevelType w:val="multilevel"/>
    <w:tmpl w:val="B86483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31BB05CF"/>
    <w:multiLevelType w:val="hybridMultilevel"/>
    <w:tmpl w:val="D7B4AB50"/>
    <w:lvl w:ilvl="0" w:tplc="1814374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7974EC3"/>
    <w:multiLevelType w:val="multilevel"/>
    <w:tmpl w:val="B04260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AE1ED2"/>
    <w:multiLevelType w:val="multilevel"/>
    <w:tmpl w:val="9AEA983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E56804"/>
    <w:multiLevelType w:val="multilevel"/>
    <w:tmpl w:val="710689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4917D2"/>
    <w:multiLevelType w:val="hybridMultilevel"/>
    <w:tmpl w:val="8374648C"/>
    <w:lvl w:ilvl="0" w:tplc="CE867D6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8">
    <w:nsid w:val="43711682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9">
    <w:nsid w:val="44D90DE0"/>
    <w:multiLevelType w:val="multilevel"/>
    <w:tmpl w:val="B86483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0">
    <w:nsid w:val="471C3A5B"/>
    <w:multiLevelType w:val="hybridMultilevel"/>
    <w:tmpl w:val="EB7A2A4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6B11AC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3">
    <w:nsid w:val="49C95723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4">
    <w:nsid w:val="503C4A07"/>
    <w:multiLevelType w:val="multilevel"/>
    <w:tmpl w:val="4538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50662BBC"/>
    <w:multiLevelType w:val="multilevel"/>
    <w:tmpl w:val="8FB2190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36B6F71"/>
    <w:multiLevelType w:val="hybridMultilevel"/>
    <w:tmpl w:val="2C368A62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4C759F"/>
    <w:multiLevelType w:val="multilevel"/>
    <w:tmpl w:val="26F62B3C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B2019E3"/>
    <w:multiLevelType w:val="multilevel"/>
    <w:tmpl w:val="F32C6DF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9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F104029"/>
    <w:multiLevelType w:val="multilevel"/>
    <w:tmpl w:val="2B98CF0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61CF115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>
    <w:nsid w:val="6548521C"/>
    <w:multiLevelType w:val="multilevel"/>
    <w:tmpl w:val="9D22BF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6577577C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4">
    <w:nsid w:val="670B6EBE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">
    <w:nsid w:val="679B73E6"/>
    <w:multiLevelType w:val="multilevel"/>
    <w:tmpl w:val="FD02C3B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6A5B71CC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7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D262950"/>
    <w:multiLevelType w:val="multilevel"/>
    <w:tmpl w:val="37A6392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7113390A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0">
    <w:nsid w:val="748D0AD4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1">
    <w:nsid w:val="76F568E7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>
    <w:nsid w:val="771060C6"/>
    <w:multiLevelType w:val="hybridMultilevel"/>
    <w:tmpl w:val="B450DAB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77C040EB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4">
    <w:nsid w:val="7CDF556C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5">
    <w:nsid w:val="7F3560E0"/>
    <w:multiLevelType w:val="hybridMultilevel"/>
    <w:tmpl w:val="746E1CD4"/>
    <w:lvl w:ilvl="0" w:tplc="98404B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9"/>
  </w:num>
  <w:num w:numId="3">
    <w:abstractNumId w:val="11"/>
  </w:num>
  <w:num w:numId="4">
    <w:abstractNumId w:val="35"/>
  </w:num>
  <w:num w:numId="5">
    <w:abstractNumId w:val="37"/>
  </w:num>
  <w:num w:numId="6">
    <w:abstractNumId w:val="23"/>
  </w:num>
  <w:num w:numId="7">
    <w:abstractNumId w:val="32"/>
  </w:num>
  <w:num w:numId="8">
    <w:abstractNumId w:val="57"/>
  </w:num>
  <w:num w:numId="9">
    <w:abstractNumId w:val="16"/>
  </w:num>
  <w:num w:numId="10">
    <w:abstractNumId w:val="41"/>
  </w:num>
  <w:num w:numId="11">
    <w:abstractNumId w:val="24"/>
  </w:num>
  <w:num w:numId="12">
    <w:abstractNumId w:val="52"/>
  </w:num>
  <w:num w:numId="13">
    <w:abstractNumId w:val="61"/>
  </w:num>
  <w:num w:numId="14">
    <w:abstractNumId w:val="38"/>
  </w:num>
  <w:num w:numId="15">
    <w:abstractNumId w:val="44"/>
  </w:num>
  <w:num w:numId="16">
    <w:abstractNumId w:val="29"/>
  </w:num>
  <w:num w:numId="17">
    <w:abstractNumId w:val="63"/>
  </w:num>
  <w:num w:numId="18">
    <w:abstractNumId w:val="58"/>
  </w:num>
  <w:num w:numId="19">
    <w:abstractNumId w:val="36"/>
  </w:num>
  <w:num w:numId="20">
    <w:abstractNumId w:val="51"/>
  </w:num>
  <w:num w:numId="21">
    <w:abstractNumId w:val="14"/>
  </w:num>
  <w:num w:numId="22">
    <w:abstractNumId w:val="31"/>
  </w:num>
  <w:num w:numId="23">
    <w:abstractNumId w:val="27"/>
  </w:num>
  <w:num w:numId="24">
    <w:abstractNumId w:val="55"/>
  </w:num>
  <w:num w:numId="25">
    <w:abstractNumId w:val="33"/>
  </w:num>
  <w:num w:numId="26">
    <w:abstractNumId w:val="20"/>
  </w:num>
  <w:num w:numId="27">
    <w:abstractNumId w:val="22"/>
  </w:num>
  <w:num w:numId="28">
    <w:abstractNumId w:val="54"/>
  </w:num>
  <w:num w:numId="29">
    <w:abstractNumId w:val="39"/>
  </w:num>
  <w:num w:numId="30">
    <w:abstractNumId w:val="59"/>
  </w:num>
  <w:num w:numId="31">
    <w:abstractNumId w:val="15"/>
  </w:num>
  <w:num w:numId="32">
    <w:abstractNumId w:val="53"/>
  </w:num>
  <w:num w:numId="33">
    <w:abstractNumId w:val="56"/>
  </w:num>
  <w:num w:numId="34">
    <w:abstractNumId w:val="62"/>
  </w:num>
  <w:num w:numId="35">
    <w:abstractNumId w:val="64"/>
  </w:num>
  <w:num w:numId="36">
    <w:abstractNumId w:val="19"/>
  </w:num>
  <w:num w:numId="37">
    <w:abstractNumId w:val="46"/>
  </w:num>
  <w:num w:numId="38">
    <w:abstractNumId w:val="34"/>
  </w:num>
  <w:num w:numId="39">
    <w:abstractNumId w:val="17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60"/>
  </w:num>
  <w:num w:numId="49">
    <w:abstractNumId w:val="28"/>
  </w:num>
  <w:num w:numId="50">
    <w:abstractNumId w:val="65"/>
  </w:num>
  <w:num w:numId="51">
    <w:abstractNumId w:val="50"/>
  </w:num>
  <w:num w:numId="52">
    <w:abstractNumId w:val="30"/>
  </w:num>
  <w:num w:numId="53">
    <w:abstractNumId w:val="18"/>
  </w:num>
  <w:num w:numId="54">
    <w:abstractNumId w:val="48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defaultTabStop w:val="720"/>
  <w:hyphenationZone w:val="425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3B"/>
    <w:rsid w:val="000013CC"/>
    <w:rsid w:val="00004FBC"/>
    <w:rsid w:val="000138ED"/>
    <w:rsid w:val="000149E2"/>
    <w:rsid w:val="000155D1"/>
    <w:rsid w:val="00017AA1"/>
    <w:rsid w:val="00017B99"/>
    <w:rsid w:val="00025A0C"/>
    <w:rsid w:val="000260EB"/>
    <w:rsid w:val="00031A7F"/>
    <w:rsid w:val="0003299E"/>
    <w:rsid w:val="00035AB4"/>
    <w:rsid w:val="00035B57"/>
    <w:rsid w:val="00040F86"/>
    <w:rsid w:val="00041E42"/>
    <w:rsid w:val="00043633"/>
    <w:rsid w:val="00043C00"/>
    <w:rsid w:val="000441EE"/>
    <w:rsid w:val="0004694C"/>
    <w:rsid w:val="000471DD"/>
    <w:rsid w:val="00055D40"/>
    <w:rsid w:val="00057345"/>
    <w:rsid w:val="00057DF9"/>
    <w:rsid w:val="000627E2"/>
    <w:rsid w:val="000631FA"/>
    <w:rsid w:val="0006406F"/>
    <w:rsid w:val="000660F3"/>
    <w:rsid w:val="00066DDA"/>
    <w:rsid w:val="0007170C"/>
    <w:rsid w:val="0007506E"/>
    <w:rsid w:val="00075AA6"/>
    <w:rsid w:val="000770D4"/>
    <w:rsid w:val="00077710"/>
    <w:rsid w:val="000832D4"/>
    <w:rsid w:val="000844D5"/>
    <w:rsid w:val="00085C2E"/>
    <w:rsid w:val="00085CDC"/>
    <w:rsid w:val="00091022"/>
    <w:rsid w:val="00091A5D"/>
    <w:rsid w:val="00092216"/>
    <w:rsid w:val="000953BE"/>
    <w:rsid w:val="00096BE8"/>
    <w:rsid w:val="00096F21"/>
    <w:rsid w:val="000A1296"/>
    <w:rsid w:val="000A2F9D"/>
    <w:rsid w:val="000A31FD"/>
    <w:rsid w:val="000A34D6"/>
    <w:rsid w:val="000A57F0"/>
    <w:rsid w:val="000A61D2"/>
    <w:rsid w:val="000A6A80"/>
    <w:rsid w:val="000A7689"/>
    <w:rsid w:val="000C1C59"/>
    <w:rsid w:val="000C3F9E"/>
    <w:rsid w:val="000C43B6"/>
    <w:rsid w:val="000C5DF1"/>
    <w:rsid w:val="000D1C43"/>
    <w:rsid w:val="000D2914"/>
    <w:rsid w:val="000D386D"/>
    <w:rsid w:val="000D5FE0"/>
    <w:rsid w:val="000E262E"/>
    <w:rsid w:val="000E3F37"/>
    <w:rsid w:val="000E6A2F"/>
    <w:rsid w:val="000F4E95"/>
    <w:rsid w:val="000F6182"/>
    <w:rsid w:val="001018FC"/>
    <w:rsid w:val="00103D0A"/>
    <w:rsid w:val="00104156"/>
    <w:rsid w:val="00106D14"/>
    <w:rsid w:val="00114DEA"/>
    <w:rsid w:val="001178CD"/>
    <w:rsid w:val="00121AB9"/>
    <w:rsid w:val="00126A95"/>
    <w:rsid w:val="00127E50"/>
    <w:rsid w:val="001306B9"/>
    <w:rsid w:val="00132ED8"/>
    <w:rsid w:val="00133EB8"/>
    <w:rsid w:val="00135F30"/>
    <w:rsid w:val="00136A22"/>
    <w:rsid w:val="00136DDF"/>
    <w:rsid w:val="00137220"/>
    <w:rsid w:val="00140697"/>
    <w:rsid w:val="00140881"/>
    <w:rsid w:val="00140CE5"/>
    <w:rsid w:val="0014175A"/>
    <w:rsid w:val="00143DCB"/>
    <w:rsid w:val="0014604E"/>
    <w:rsid w:val="00146F8B"/>
    <w:rsid w:val="001477F1"/>
    <w:rsid w:val="00151833"/>
    <w:rsid w:val="00153B6C"/>
    <w:rsid w:val="0015517C"/>
    <w:rsid w:val="001575BA"/>
    <w:rsid w:val="001653CB"/>
    <w:rsid w:val="00165564"/>
    <w:rsid w:val="0016771D"/>
    <w:rsid w:val="0017389B"/>
    <w:rsid w:val="001747DA"/>
    <w:rsid w:val="00175AE9"/>
    <w:rsid w:val="00181F27"/>
    <w:rsid w:val="0018241D"/>
    <w:rsid w:val="001824D3"/>
    <w:rsid w:val="00183A37"/>
    <w:rsid w:val="001851EB"/>
    <w:rsid w:val="001878B9"/>
    <w:rsid w:val="00187E21"/>
    <w:rsid w:val="00192A79"/>
    <w:rsid w:val="00192F29"/>
    <w:rsid w:val="001963F7"/>
    <w:rsid w:val="001A44AA"/>
    <w:rsid w:val="001A72A2"/>
    <w:rsid w:val="001B0E42"/>
    <w:rsid w:val="001B4A79"/>
    <w:rsid w:val="001C20CC"/>
    <w:rsid w:val="001C51FB"/>
    <w:rsid w:val="001C6D2C"/>
    <w:rsid w:val="001C6D39"/>
    <w:rsid w:val="001C7E25"/>
    <w:rsid w:val="001D0F68"/>
    <w:rsid w:val="001D1C6B"/>
    <w:rsid w:val="001D1CE6"/>
    <w:rsid w:val="001D24FB"/>
    <w:rsid w:val="001D4A7A"/>
    <w:rsid w:val="001D72FA"/>
    <w:rsid w:val="001E20DC"/>
    <w:rsid w:val="001E551C"/>
    <w:rsid w:val="001E5FAC"/>
    <w:rsid w:val="001F00FF"/>
    <w:rsid w:val="001F12DA"/>
    <w:rsid w:val="001F264E"/>
    <w:rsid w:val="001F38F4"/>
    <w:rsid w:val="001F3A0F"/>
    <w:rsid w:val="00203C58"/>
    <w:rsid w:val="002051F5"/>
    <w:rsid w:val="0020753A"/>
    <w:rsid w:val="00210C10"/>
    <w:rsid w:val="00213E1F"/>
    <w:rsid w:val="002236A5"/>
    <w:rsid w:val="00224534"/>
    <w:rsid w:val="00225321"/>
    <w:rsid w:val="0023033F"/>
    <w:rsid w:val="002347A7"/>
    <w:rsid w:val="002349DA"/>
    <w:rsid w:val="00245010"/>
    <w:rsid w:val="00245C4E"/>
    <w:rsid w:val="00247AE8"/>
    <w:rsid w:val="00263B7F"/>
    <w:rsid w:val="00265A01"/>
    <w:rsid w:val="00271C9C"/>
    <w:rsid w:val="002753E8"/>
    <w:rsid w:val="00276CBE"/>
    <w:rsid w:val="0028213F"/>
    <w:rsid w:val="00282FEB"/>
    <w:rsid w:val="00284031"/>
    <w:rsid w:val="002845DA"/>
    <w:rsid w:val="0028555A"/>
    <w:rsid w:val="00286401"/>
    <w:rsid w:val="002943E8"/>
    <w:rsid w:val="002958C5"/>
    <w:rsid w:val="00296C21"/>
    <w:rsid w:val="0029791B"/>
    <w:rsid w:val="002A423D"/>
    <w:rsid w:val="002A6887"/>
    <w:rsid w:val="002A7CFD"/>
    <w:rsid w:val="002B433A"/>
    <w:rsid w:val="002B6A17"/>
    <w:rsid w:val="002B6D87"/>
    <w:rsid w:val="002C103C"/>
    <w:rsid w:val="002C2FBA"/>
    <w:rsid w:val="002C4ABC"/>
    <w:rsid w:val="002C7D19"/>
    <w:rsid w:val="002D5F8C"/>
    <w:rsid w:val="002D616F"/>
    <w:rsid w:val="002E1884"/>
    <w:rsid w:val="002E4BEB"/>
    <w:rsid w:val="002E6928"/>
    <w:rsid w:val="002F0257"/>
    <w:rsid w:val="002F1CE0"/>
    <w:rsid w:val="002F343C"/>
    <w:rsid w:val="002F4803"/>
    <w:rsid w:val="002F5B62"/>
    <w:rsid w:val="00303DD9"/>
    <w:rsid w:val="00304120"/>
    <w:rsid w:val="00304821"/>
    <w:rsid w:val="00304928"/>
    <w:rsid w:val="0030707D"/>
    <w:rsid w:val="00307A07"/>
    <w:rsid w:val="00313351"/>
    <w:rsid w:val="00313D5A"/>
    <w:rsid w:val="00324621"/>
    <w:rsid w:val="003254DB"/>
    <w:rsid w:val="0033066F"/>
    <w:rsid w:val="0033099F"/>
    <w:rsid w:val="0033166C"/>
    <w:rsid w:val="0033195A"/>
    <w:rsid w:val="00332D6E"/>
    <w:rsid w:val="0033307B"/>
    <w:rsid w:val="00333BCF"/>
    <w:rsid w:val="00333D24"/>
    <w:rsid w:val="00335405"/>
    <w:rsid w:val="003356D4"/>
    <w:rsid w:val="003358BF"/>
    <w:rsid w:val="00337958"/>
    <w:rsid w:val="003409DE"/>
    <w:rsid w:val="0034437F"/>
    <w:rsid w:val="00350E3F"/>
    <w:rsid w:val="00351A9D"/>
    <w:rsid w:val="003555FE"/>
    <w:rsid w:val="00364D6A"/>
    <w:rsid w:val="0036798E"/>
    <w:rsid w:val="00372A7E"/>
    <w:rsid w:val="00376434"/>
    <w:rsid w:val="00377DC4"/>
    <w:rsid w:val="00381071"/>
    <w:rsid w:val="0038161F"/>
    <w:rsid w:val="00382D3A"/>
    <w:rsid w:val="00385B92"/>
    <w:rsid w:val="0038787E"/>
    <w:rsid w:val="00387E94"/>
    <w:rsid w:val="00390FE8"/>
    <w:rsid w:val="0039185E"/>
    <w:rsid w:val="003A1DA9"/>
    <w:rsid w:val="003A36B7"/>
    <w:rsid w:val="003A453D"/>
    <w:rsid w:val="003A4B19"/>
    <w:rsid w:val="003A4F4E"/>
    <w:rsid w:val="003B1428"/>
    <w:rsid w:val="003B689C"/>
    <w:rsid w:val="003B7334"/>
    <w:rsid w:val="003C3F1B"/>
    <w:rsid w:val="003C550C"/>
    <w:rsid w:val="003D2408"/>
    <w:rsid w:val="003D2831"/>
    <w:rsid w:val="003D396C"/>
    <w:rsid w:val="003D4E8A"/>
    <w:rsid w:val="003D5FCC"/>
    <w:rsid w:val="003D682E"/>
    <w:rsid w:val="003D7579"/>
    <w:rsid w:val="003D7E7B"/>
    <w:rsid w:val="003E2342"/>
    <w:rsid w:val="003E4678"/>
    <w:rsid w:val="003E5495"/>
    <w:rsid w:val="003E5969"/>
    <w:rsid w:val="003E776A"/>
    <w:rsid w:val="003F27D6"/>
    <w:rsid w:val="003F32C4"/>
    <w:rsid w:val="003F33CB"/>
    <w:rsid w:val="003F6D32"/>
    <w:rsid w:val="0040382B"/>
    <w:rsid w:val="004073C2"/>
    <w:rsid w:val="00410F64"/>
    <w:rsid w:val="004169F3"/>
    <w:rsid w:val="00417D2C"/>
    <w:rsid w:val="00423B64"/>
    <w:rsid w:val="00423F87"/>
    <w:rsid w:val="004248B5"/>
    <w:rsid w:val="00424F13"/>
    <w:rsid w:val="00426068"/>
    <w:rsid w:val="00427526"/>
    <w:rsid w:val="00430340"/>
    <w:rsid w:val="004320FA"/>
    <w:rsid w:val="00440892"/>
    <w:rsid w:val="00441A33"/>
    <w:rsid w:val="00445A0E"/>
    <w:rsid w:val="004477E2"/>
    <w:rsid w:val="004517D7"/>
    <w:rsid w:val="004540F2"/>
    <w:rsid w:val="00456200"/>
    <w:rsid w:val="004577D1"/>
    <w:rsid w:val="0045781C"/>
    <w:rsid w:val="00465A3B"/>
    <w:rsid w:val="00473AFC"/>
    <w:rsid w:val="00475248"/>
    <w:rsid w:val="00475594"/>
    <w:rsid w:val="00476356"/>
    <w:rsid w:val="00476728"/>
    <w:rsid w:val="0048206D"/>
    <w:rsid w:val="00486F6A"/>
    <w:rsid w:val="00490202"/>
    <w:rsid w:val="00490255"/>
    <w:rsid w:val="004A3B63"/>
    <w:rsid w:val="004A5F63"/>
    <w:rsid w:val="004A64D4"/>
    <w:rsid w:val="004A7272"/>
    <w:rsid w:val="004B1DAA"/>
    <w:rsid w:val="004B4C97"/>
    <w:rsid w:val="004B7793"/>
    <w:rsid w:val="004C38EE"/>
    <w:rsid w:val="004C4389"/>
    <w:rsid w:val="004C73AD"/>
    <w:rsid w:val="004C7652"/>
    <w:rsid w:val="004C7746"/>
    <w:rsid w:val="004C7763"/>
    <w:rsid w:val="004D05CE"/>
    <w:rsid w:val="004D1D46"/>
    <w:rsid w:val="004D25CA"/>
    <w:rsid w:val="004D2CA7"/>
    <w:rsid w:val="004F0877"/>
    <w:rsid w:val="00507883"/>
    <w:rsid w:val="005078D0"/>
    <w:rsid w:val="00510981"/>
    <w:rsid w:val="00512A92"/>
    <w:rsid w:val="00516648"/>
    <w:rsid w:val="00517AA1"/>
    <w:rsid w:val="0052252D"/>
    <w:rsid w:val="005229C5"/>
    <w:rsid w:val="00522FBD"/>
    <w:rsid w:val="005253ED"/>
    <w:rsid w:val="00530E45"/>
    <w:rsid w:val="00531B01"/>
    <w:rsid w:val="00536F50"/>
    <w:rsid w:val="00541C89"/>
    <w:rsid w:val="00543BFA"/>
    <w:rsid w:val="00545574"/>
    <w:rsid w:val="005470CA"/>
    <w:rsid w:val="0054724F"/>
    <w:rsid w:val="005538A8"/>
    <w:rsid w:val="00560978"/>
    <w:rsid w:val="005625D0"/>
    <w:rsid w:val="0056555B"/>
    <w:rsid w:val="00567725"/>
    <w:rsid w:val="00571B5C"/>
    <w:rsid w:val="005739A2"/>
    <w:rsid w:val="00574D71"/>
    <w:rsid w:val="00583CA1"/>
    <w:rsid w:val="0058444C"/>
    <w:rsid w:val="00586C86"/>
    <w:rsid w:val="0058723C"/>
    <w:rsid w:val="00593FA2"/>
    <w:rsid w:val="005A1720"/>
    <w:rsid w:val="005A671C"/>
    <w:rsid w:val="005B08C4"/>
    <w:rsid w:val="005B0E61"/>
    <w:rsid w:val="005B30F2"/>
    <w:rsid w:val="005B47CA"/>
    <w:rsid w:val="005B7BC7"/>
    <w:rsid w:val="005C4244"/>
    <w:rsid w:val="005C781B"/>
    <w:rsid w:val="005D3D9B"/>
    <w:rsid w:val="005D5460"/>
    <w:rsid w:val="005D60E5"/>
    <w:rsid w:val="005D6445"/>
    <w:rsid w:val="005D672E"/>
    <w:rsid w:val="005D707F"/>
    <w:rsid w:val="005E4267"/>
    <w:rsid w:val="005E6583"/>
    <w:rsid w:val="005E71A3"/>
    <w:rsid w:val="005E77F2"/>
    <w:rsid w:val="005F05EF"/>
    <w:rsid w:val="005F27C1"/>
    <w:rsid w:val="00601F95"/>
    <w:rsid w:val="0060364B"/>
    <w:rsid w:val="006049ED"/>
    <w:rsid w:val="00606F0C"/>
    <w:rsid w:val="00611936"/>
    <w:rsid w:val="00612364"/>
    <w:rsid w:val="00614413"/>
    <w:rsid w:val="006172D5"/>
    <w:rsid w:val="0062079A"/>
    <w:rsid w:val="006209BD"/>
    <w:rsid w:val="00620D7D"/>
    <w:rsid w:val="00620E30"/>
    <w:rsid w:val="0062243E"/>
    <w:rsid w:val="00622A6E"/>
    <w:rsid w:val="0062411A"/>
    <w:rsid w:val="006246C7"/>
    <w:rsid w:val="00624715"/>
    <w:rsid w:val="006260B1"/>
    <w:rsid w:val="006270B8"/>
    <w:rsid w:val="00627973"/>
    <w:rsid w:val="00631467"/>
    <w:rsid w:val="00631E9E"/>
    <w:rsid w:val="00637756"/>
    <w:rsid w:val="00641CCF"/>
    <w:rsid w:val="00641D35"/>
    <w:rsid w:val="00644FDE"/>
    <w:rsid w:val="00646D54"/>
    <w:rsid w:val="00651CD4"/>
    <w:rsid w:val="00652735"/>
    <w:rsid w:val="00653210"/>
    <w:rsid w:val="00653E2C"/>
    <w:rsid w:val="00654E8E"/>
    <w:rsid w:val="006579AA"/>
    <w:rsid w:val="0066062C"/>
    <w:rsid w:val="0066215D"/>
    <w:rsid w:val="00666177"/>
    <w:rsid w:val="00667AA4"/>
    <w:rsid w:val="00670058"/>
    <w:rsid w:val="006759F2"/>
    <w:rsid w:val="00676663"/>
    <w:rsid w:val="0068188D"/>
    <w:rsid w:val="006824DE"/>
    <w:rsid w:val="00682ED2"/>
    <w:rsid w:val="00684190"/>
    <w:rsid w:val="00684D72"/>
    <w:rsid w:val="006941BD"/>
    <w:rsid w:val="006A1BF2"/>
    <w:rsid w:val="006A642E"/>
    <w:rsid w:val="006A669A"/>
    <w:rsid w:val="006A74EF"/>
    <w:rsid w:val="006B323D"/>
    <w:rsid w:val="006B4AE9"/>
    <w:rsid w:val="006C33AA"/>
    <w:rsid w:val="006C3B08"/>
    <w:rsid w:val="006C3DB1"/>
    <w:rsid w:val="006C4292"/>
    <w:rsid w:val="006C7C64"/>
    <w:rsid w:val="006D1564"/>
    <w:rsid w:val="006D249B"/>
    <w:rsid w:val="006D5CA9"/>
    <w:rsid w:val="006F0CAD"/>
    <w:rsid w:val="006F3133"/>
    <w:rsid w:val="006F5665"/>
    <w:rsid w:val="006F5A64"/>
    <w:rsid w:val="006F699C"/>
    <w:rsid w:val="0070354F"/>
    <w:rsid w:val="00703CD5"/>
    <w:rsid w:val="0070660D"/>
    <w:rsid w:val="007104E9"/>
    <w:rsid w:val="00712117"/>
    <w:rsid w:val="00714353"/>
    <w:rsid w:val="00715CF6"/>
    <w:rsid w:val="00720749"/>
    <w:rsid w:val="007212D9"/>
    <w:rsid w:val="00721AC3"/>
    <w:rsid w:val="00721DF7"/>
    <w:rsid w:val="007264D0"/>
    <w:rsid w:val="00730422"/>
    <w:rsid w:val="00730A73"/>
    <w:rsid w:val="00732755"/>
    <w:rsid w:val="00732BF8"/>
    <w:rsid w:val="00733E7B"/>
    <w:rsid w:val="0073442D"/>
    <w:rsid w:val="00736CF4"/>
    <w:rsid w:val="00740613"/>
    <w:rsid w:val="00741D31"/>
    <w:rsid w:val="007469EA"/>
    <w:rsid w:val="007472F7"/>
    <w:rsid w:val="00753621"/>
    <w:rsid w:val="00753BD9"/>
    <w:rsid w:val="00757122"/>
    <w:rsid w:val="00760C42"/>
    <w:rsid w:val="0077774B"/>
    <w:rsid w:val="00777A6A"/>
    <w:rsid w:val="00781343"/>
    <w:rsid w:val="0078272F"/>
    <w:rsid w:val="00783354"/>
    <w:rsid w:val="00785404"/>
    <w:rsid w:val="00791201"/>
    <w:rsid w:val="00791430"/>
    <w:rsid w:val="00794687"/>
    <w:rsid w:val="007978E8"/>
    <w:rsid w:val="007A1435"/>
    <w:rsid w:val="007A381B"/>
    <w:rsid w:val="007A6C8B"/>
    <w:rsid w:val="007B0D6A"/>
    <w:rsid w:val="007B284E"/>
    <w:rsid w:val="007B2BAA"/>
    <w:rsid w:val="007B2ECA"/>
    <w:rsid w:val="007B6505"/>
    <w:rsid w:val="007C042F"/>
    <w:rsid w:val="007D068B"/>
    <w:rsid w:val="007D32C0"/>
    <w:rsid w:val="007D4520"/>
    <w:rsid w:val="007D5540"/>
    <w:rsid w:val="007D6142"/>
    <w:rsid w:val="007D77D7"/>
    <w:rsid w:val="007E16D3"/>
    <w:rsid w:val="007E19F7"/>
    <w:rsid w:val="007E585D"/>
    <w:rsid w:val="007F159A"/>
    <w:rsid w:val="007F353B"/>
    <w:rsid w:val="007F592E"/>
    <w:rsid w:val="007F5AFF"/>
    <w:rsid w:val="007F7270"/>
    <w:rsid w:val="007F7B09"/>
    <w:rsid w:val="00800ED7"/>
    <w:rsid w:val="0080222C"/>
    <w:rsid w:val="0080229C"/>
    <w:rsid w:val="008023C6"/>
    <w:rsid w:val="00805561"/>
    <w:rsid w:val="00807BC2"/>
    <w:rsid w:val="00814AEC"/>
    <w:rsid w:val="00816615"/>
    <w:rsid w:val="00820047"/>
    <w:rsid w:val="00822932"/>
    <w:rsid w:val="008240B9"/>
    <w:rsid w:val="00825C87"/>
    <w:rsid w:val="00826F60"/>
    <w:rsid w:val="00831F22"/>
    <w:rsid w:val="00834E74"/>
    <w:rsid w:val="008426CF"/>
    <w:rsid w:val="008448B0"/>
    <w:rsid w:val="00844B4B"/>
    <w:rsid w:val="00845FB8"/>
    <w:rsid w:val="00846313"/>
    <w:rsid w:val="00847F07"/>
    <w:rsid w:val="00850673"/>
    <w:rsid w:val="008510B7"/>
    <w:rsid w:val="00851984"/>
    <w:rsid w:val="00854328"/>
    <w:rsid w:val="00855F32"/>
    <w:rsid w:val="008626DE"/>
    <w:rsid w:val="0086509F"/>
    <w:rsid w:val="0086758C"/>
    <w:rsid w:val="00871336"/>
    <w:rsid w:val="00875A73"/>
    <w:rsid w:val="00876B07"/>
    <w:rsid w:val="00880F18"/>
    <w:rsid w:val="008866EE"/>
    <w:rsid w:val="0089581E"/>
    <w:rsid w:val="008959B6"/>
    <w:rsid w:val="008960D8"/>
    <w:rsid w:val="008A2153"/>
    <w:rsid w:val="008A27BE"/>
    <w:rsid w:val="008A27DF"/>
    <w:rsid w:val="008A354C"/>
    <w:rsid w:val="008A377C"/>
    <w:rsid w:val="008A3801"/>
    <w:rsid w:val="008A40A1"/>
    <w:rsid w:val="008A463F"/>
    <w:rsid w:val="008A5193"/>
    <w:rsid w:val="008A65D9"/>
    <w:rsid w:val="008B052F"/>
    <w:rsid w:val="008B54BF"/>
    <w:rsid w:val="008B65D5"/>
    <w:rsid w:val="008C073B"/>
    <w:rsid w:val="008C30A4"/>
    <w:rsid w:val="008C40B7"/>
    <w:rsid w:val="008D03AC"/>
    <w:rsid w:val="008D0D5A"/>
    <w:rsid w:val="008D0DEE"/>
    <w:rsid w:val="008D2A91"/>
    <w:rsid w:val="008D3BEC"/>
    <w:rsid w:val="008D3E1C"/>
    <w:rsid w:val="008D4DEA"/>
    <w:rsid w:val="008D7E0F"/>
    <w:rsid w:val="008E6D8E"/>
    <w:rsid w:val="008F0BAD"/>
    <w:rsid w:val="00901382"/>
    <w:rsid w:val="00901B17"/>
    <w:rsid w:val="00906BA9"/>
    <w:rsid w:val="00907368"/>
    <w:rsid w:val="009074CB"/>
    <w:rsid w:val="00912299"/>
    <w:rsid w:val="0092234A"/>
    <w:rsid w:val="009231DC"/>
    <w:rsid w:val="009239D3"/>
    <w:rsid w:val="009239D4"/>
    <w:rsid w:val="00932B8E"/>
    <w:rsid w:val="0094031A"/>
    <w:rsid w:val="00941FC2"/>
    <w:rsid w:val="00942352"/>
    <w:rsid w:val="00950123"/>
    <w:rsid w:val="009514A0"/>
    <w:rsid w:val="00952BD2"/>
    <w:rsid w:val="00960F1B"/>
    <w:rsid w:val="0096238E"/>
    <w:rsid w:val="00966D93"/>
    <w:rsid w:val="00967D5E"/>
    <w:rsid w:val="00971B7E"/>
    <w:rsid w:val="009752EB"/>
    <w:rsid w:val="00975300"/>
    <w:rsid w:val="00976CAD"/>
    <w:rsid w:val="00977FB5"/>
    <w:rsid w:val="00982B44"/>
    <w:rsid w:val="00986A17"/>
    <w:rsid w:val="00987697"/>
    <w:rsid w:val="009906ED"/>
    <w:rsid w:val="00990AA2"/>
    <w:rsid w:val="00993338"/>
    <w:rsid w:val="0099380C"/>
    <w:rsid w:val="009961C9"/>
    <w:rsid w:val="00996C60"/>
    <w:rsid w:val="009A0221"/>
    <w:rsid w:val="009A1F01"/>
    <w:rsid w:val="009A2306"/>
    <w:rsid w:val="009A332C"/>
    <w:rsid w:val="009A3482"/>
    <w:rsid w:val="009B1AFA"/>
    <w:rsid w:val="009B3190"/>
    <w:rsid w:val="009B5986"/>
    <w:rsid w:val="009B7FE5"/>
    <w:rsid w:val="009C2D4D"/>
    <w:rsid w:val="009C32D8"/>
    <w:rsid w:val="009C3CFF"/>
    <w:rsid w:val="009D094D"/>
    <w:rsid w:val="009D0CC3"/>
    <w:rsid w:val="009D1B47"/>
    <w:rsid w:val="009D23A6"/>
    <w:rsid w:val="009D2FC5"/>
    <w:rsid w:val="009D3C11"/>
    <w:rsid w:val="009D5A5D"/>
    <w:rsid w:val="009E1468"/>
    <w:rsid w:val="009E18EF"/>
    <w:rsid w:val="009E340D"/>
    <w:rsid w:val="009E388B"/>
    <w:rsid w:val="009E4229"/>
    <w:rsid w:val="009E4279"/>
    <w:rsid w:val="009E5E3E"/>
    <w:rsid w:val="009F07C8"/>
    <w:rsid w:val="009F34F4"/>
    <w:rsid w:val="009F3DD8"/>
    <w:rsid w:val="009F4F8D"/>
    <w:rsid w:val="009F5684"/>
    <w:rsid w:val="009F5CB3"/>
    <w:rsid w:val="00A00D89"/>
    <w:rsid w:val="00A02600"/>
    <w:rsid w:val="00A04EFC"/>
    <w:rsid w:val="00A05EB1"/>
    <w:rsid w:val="00A06567"/>
    <w:rsid w:val="00A07AFC"/>
    <w:rsid w:val="00A1099A"/>
    <w:rsid w:val="00A10A75"/>
    <w:rsid w:val="00A12E67"/>
    <w:rsid w:val="00A14A64"/>
    <w:rsid w:val="00A15754"/>
    <w:rsid w:val="00A16D52"/>
    <w:rsid w:val="00A174B1"/>
    <w:rsid w:val="00A20BDE"/>
    <w:rsid w:val="00A219D1"/>
    <w:rsid w:val="00A21A8C"/>
    <w:rsid w:val="00A21AA3"/>
    <w:rsid w:val="00A227DF"/>
    <w:rsid w:val="00A22DE9"/>
    <w:rsid w:val="00A260DA"/>
    <w:rsid w:val="00A266C6"/>
    <w:rsid w:val="00A278AB"/>
    <w:rsid w:val="00A349DC"/>
    <w:rsid w:val="00A35F70"/>
    <w:rsid w:val="00A37BF4"/>
    <w:rsid w:val="00A43263"/>
    <w:rsid w:val="00A45EC7"/>
    <w:rsid w:val="00A50F76"/>
    <w:rsid w:val="00A51640"/>
    <w:rsid w:val="00A51769"/>
    <w:rsid w:val="00A51B6D"/>
    <w:rsid w:val="00A51F2E"/>
    <w:rsid w:val="00A54A93"/>
    <w:rsid w:val="00A554D1"/>
    <w:rsid w:val="00A56FC7"/>
    <w:rsid w:val="00A62567"/>
    <w:rsid w:val="00A63D03"/>
    <w:rsid w:val="00A6611A"/>
    <w:rsid w:val="00A662FB"/>
    <w:rsid w:val="00A66946"/>
    <w:rsid w:val="00A67EFD"/>
    <w:rsid w:val="00A706C4"/>
    <w:rsid w:val="00A70803"/>
    <w:rsid w:val="00A70D3E"/>
    <w:rsid w:val="00A729F3"/>
    <w:rsid w:val="00A74573"/>
    <w:rsid w:val="00A74D9E"/>
    <w:rsid w:val="00A77061"/>
    <w:rsid w:val="00A81C30"/>
    <w:rsid w:val="00A8613A"/>
    <w:rsid w:val="00A90BEB"/>
    <w:rsid w:val="00AA2140"/>
    <w:rsid w:val="00AA2582"/>
    <w:rsid w:val="00AB15B3"/>
    <w:rsid w:val="00AC0B8A"/>
    <w:rsid w:val="00AC2207"/>
    <w:rsid w:val="00AC3FB2"/>
    <w:rsid w:val="00AC795C"/>
    <w:rsid w:val="00AD10E3"/>
    <w:rsid w:val="00AD340D"/>
    <w:rsid w:val="00AD3853"/>
    <w:rsid w:val="00AD5353"/>
    <w:rsid w:val="00AD6BEF"/>
    <w:rsid w:val="00AE23F8"/>
    <w:rsid w:val="00AE46DD"/>
    <w:rsid w:val="00AE4C59"/>
    <w:rsid w:val="00AF0325"/>
    <w:rsid w:val="00AF057E"/>
    <w:rsid w:val="00AF1F1D"/>
    <w:rsid w:val="00AF3263"/>
    <w:rsid w:val="00AF4588"/>
    <w:rsid w:val="00B03ECC"/>
    <w:rsid w:val="00B06841"/>
    <w:rsid w:val="00B14245"/>
    <w:rsid w:val="00B14592"/>
    <w:rsid w:val="00B16AC7"/>
    <w:rsid w:val="00B21CF3"/>
    <w:rsid w:val="00B235C2"/>
    <w:rsid w:val="00B26877"/>
    <w:rsid w:val="00B319F1"/>
    <w:rsid w:val="00B344E6"/>
    <w:rsid w:val="00B34A68"/>
    <w:rsid w:val="00B36161"/>
    <w:rsid w:val="00B372E4"/>
    <w:rsid w:val="00B4052F"/>
    <w:rsid w:val="00B40F65"/>
    <w:rsid w:val="00B419F7"/>
    <w:rsid w:val="00B446E6"/>
    <w:rsid w:val="00B451E6"/>
    <w:rsid w:val="00B45E5F"/>
    <w:rsid w:val="00B46967"/>
    <w:rsid w:val="00B50E3A"/>
    <w:rsid w:val="00B51B2C"/>
    <w:rsid w:val="00B564EB"/>
    <w:rsid w:val="00B56970"/>
    <w:rsid w:val="00B60DEF"/>
    <w:rsid w:val="00B63030"/>
    <w:rsid w:val="00B64246"/>
    <w:rsid w:val="00B66091"/>
    <w:rsid w:val="00B66BC8"/>
    <w:rsid w:val="00B673B6"/>
    <w:rsid w:val="00B67A13"/>
    <w:rsid w:val="00B7184F"/>
    <w:rsid w:val="00B73B05"/>
    <w:rsid w:val="00B74A14"/>
    <w:rsid w:val="00B81DD2"/>
    <w:rsid w:val="00B822FE"/>
    <w:rsid w:val="00B86116"/>
    <w:rsid w:val="00B901A7"/>
    <w:rsid w:val="00BA3605"/>
    <w:rsid w:val="00BB224F"/>
    <w:rsid w:val="00BB53CE"/>
    <w:rsid w:val="00BB6243"/>
    <w:rsid w:val="00BC0905"/>
    <w:rsid w:val="00BC520C"/>
    <w:rsid w:val="00BC7501"/>
    <w:rsid w:val="00BD4982"/>
    <w:rsid w:val="00BD5B14"/>
    <w:rsid w:val="00BD6F15"/>
    <w:rsid w:val="00BE2633"/>
    <w:rsid w:val="00BE3B3A"/>
    <w:rsid w:val="00BE3FAE"/>
    <w:rsid w:val="00BE4EEE"/>
    <w:rsid w:val="00BF065C"/>
    <w:rsid w:val="00BF3324"/>
    <w:rsid w:val="00C02490"/>
    <w:rsid w:val="00C02523"/>
    <w:rsid w:val="00C02836"/>
    <w:rsid w:val="00C07934"/>
    <w:rsid w:val="00C07F89"/>
    <w:rsid w:val="00C14ADB"/>
    <w:rsid w:val="00C22618"/>
    <w:rsid w:val="00C23620"/>
    <w:rsid w:val="00C258BA"/>
    <w:rsid w:val="00C330FE"/>
    <w:rsid w:val="00C3723D"/>
    <w:rsid w:val="00C373CD"/>
    <w:rsid w:val="00C42CF5"/>
    <w:rsid w:val="00C45F33"/>
    <w:rsid w:val="00C478ED"/>
    <w:rsid w:val="00C505DB"/>
    <w:rsid w:val="00C51E4E"/>
    <w:rsid w:val="00C52970"/>
    <w:rsid w:val="00C52BB2"/>
    <w:rsid w:val="00C5373B"/>
    <w:rsid w:val="00C5653E"/>
    <w:rsid w:val="00C60FFD"/>
    <w:rsid w:val="00C61B14"/>
    <w:rsid w:val="00C629CB"/>
    <w:rsid w:val="00C707CB"/>
    <w:rsid w:val="00C73D3E"/>
    <w:rsid w:val="00C77549"/>
    <w:rsid w:val="00C81C49"/>
    <w:rsid w:val="00C83344"/>
    <w:rsid w:val="00C84661"/>
    <w:rsid w:val="00C856AB"/>
    <w:rsid w:val="00C86B5A"/>
    <w:rsid w:val="00C92337"/>
    <w:rsid w:val="00C96CC7"/>
    <w:rsid w:val="00CA5C74"/>
    <w:rsid w:val="00CB3225"/>
    <w:rsid w:val="00CC43B9"/>
    <w:rsid w:val="00CC7468"/>
    <w:rsid w:val="00CD0E6F"/>
    <w:rsid w:val="00CD1CF7"/>
    <w:rsid w:val="00CD27AF"/>
    <w:rsid w:val="00CD4309"/>
    <w:rsid w:val="00CD6670"/>
    <w:rsid w:val="00CD68C8"/>
    <w:rsid w:val="00CE2493"/>
    <w:rsid w:val="00CE4B58"/>
    <w:rsid w:val="00CE536B"/>
    <w:rsid w:val="00CF0042"/>
    <w:rsid w:val="00CF03AE"/>
    <w:rsid w:val="00CF0829"/>
    <w:rsid w:val="00CF14B1"/>
    <w:rsid w:val="00CF26B7"/>
    <w:rsid w:val="00CF655F"/>
    <w:rsid w:val="00D0086A"/>
    <w:rsid w:val="00D02767"/>
    <w:rsid w:val="00D12486"/>
    <w:rsid w:val="00D132E7"/>
    <w:rsid w:val="00D1387F"/>
    <w:rsid w:val="00D15F2E"/>
    <w:rsid w:val="00D235B4"/>
    <w:rsid w:val="00D335D0"/>
    <w:rsid w:val="00D33AAF"/>
    <w:rsid w:val="00D34470"/>
    <w:rsid w:val="00D34958"/>
    <w:rsid w:val="00D357CA"/>
    <w:rsid w:val="00D3705C"/>
    <w:rsid w:val="00D3705D"/>
    <w:rsid w:val="00D371D2"/>
    <w:rsid w:val="00D3742E"/>
    <w:rsid w:val="00D44F92"/>
    <w:rsid w:val="00D60007"/>
    <w:rsid w:val="00D625AB"/>
    <w:rsid w:val="00D66415"/>
    <w:rsid w:val="00D7019B"/>
    <w:rsid w:val="00D7244C"/>
    <w:rsid w:val="00D74D5E"/>
    <w:rsid w:val="00D7518F"/>
    <w:rsid w:val="00D76C3E"/>
    <w:rsid w:val="00D777B6"/>
    <w:rsid w:val="00D8073E"/>
    <w:rsid w:val="00D80776"/>
    <w:rsid w:val="00D80D42"/>
    <w:rsid w:val="00D80E90"/>
    <w:rsid w:val="00D82133"/>
    <w:rsid w:val="00D82609"/>
    <w:rsid w:val="00D827F5"/>
    <w:rsid w:val="00D84D6C"/>
    <w:rsid w:val="00D87EE0"/>
    <w:rsid w:val="00D90A24"/>
    <w:rsid w:val="00D914C5"/>
    <w:rsid w:val="00D93BFA"/>
    <w:rsid w:val="00D94106"/>
    <w:rsid w:val="00D973A7"/>
    <w:rsid w:val="00DA1607"/>
    <w:rsid w:val="00DA21FE"/>
    <w:rsid w:val="00DA33BF"/>
    <w:rsid w:val="00DA3762"/>
    <w:rsid w:val="00DA418F"/>
    <w:rsid w:val="00DA46F7"/>
    <w:rsid w:val="00DA4831"/>
    <w:rsid w:val="00DA57DB"/>
    <w:rsid w:val="00DB1287"/>
    <w:rsid w:val="00DB4D49"/>
    <w:rsid w:val="00DB603D"/>
    <w:rsid w:val="00DB635F"/>
    <w:rsid w:val="00DC2AC4"/>
    <w:rsid w:val="00DC62EF"/>
    <w:rsid w:val="00DD0589"/>
    <w:rsid w:val="00DD05F5"/>
    <w:rsid w:val="00DD19BA"/>
    <w:rsid w:val="00DD25DE"/>
    <w:rsid w:val="00DD5098"/>
    <w:rsid w:val="00DD791E"/>
    <w:rsid w:val="00DE0F87"/>
    <w:rsid w:val="00DE4697"/>
    <w:rsid w:val="00DE4BCD"/>
    <w:rsid w:val="00DE4BFA"/>
    <w:rsid w:val="00DE6895"/>
    <w:rsid w:val="00DF2F91"/>
    <w:rsid w:val="00DF3F31"/>
    <w:rsid w:val="00DF45FB"/>
    <w:rsid w:val="00DF6104"/>
    <w:rsid w:val="00E003E3"/>
    <w:rsid w:val="00E02255"/>
    <w:rsid w:val="00E02ED8"/>
    <w:rsid w:val="00E039E3"/>
    <w:rsid w:val="00E04934"/>
    <w:rsid w:val="00E05B87"/>
    <w:rsid w:val="00E06E5F"/>
    <w:rsid w:val="00E108C5"/>
    <w:rsid w:val="00E15953"/>
    <w:rsid w:val="00E16928"/>
    <w:rsid w:val="00E2319A"/>
    <w:rsid w:val="00E25B19"/>
    <w:rsid w:val="00E26D63"/>
    <w:rsid w:val="00E324B0"/>
    <w:rsid w:val="00E3324C"/>
    <w:rsid w:val="00E349E9"/>
    <w:rsid w:val="00E367B2"/>
    <w:rsid w:val="00E43509"/>
    <w:rsid w:val="00E437EE"/>
    <w:rsid w:val="00E51A99"/>
    <w:rsid w:val="00E5207F"/>
    <w:rsid w:val="00E55A92"/>
    <w:rsid w:val="00E574CF"/>
    <w:rsid w:val="00E6372E"/>
    <w:rsid w:val="00E66164"/>
    <w:rsid w:val="00E66849"/>
    <w:rsid w:val="00E66900"/>
    <w:rsid w:val="00E70E44"/>
    <w:rsid w:val="00E71660"/>
    <w:rsid w:val="00E7650E"/>
    <w:rsid w:val="00E8016B"/>
    <w:rsid w:val="00E81D64"/>
    <w:rsid w:val="00E83430"/>
    <w:rsid w:val="00E85C16"/>
    <w:rsid w:val="00EA0936"/>
    <w:rsid w:val="00EA11CE"/>
    <w:rsid w:val="00EA4B7A"/>
    <w:rsid w:val="00EA5C1C"/>
    <w:rsid w:val="00EB0A07"/>
    <w:rsid w:val="00EB24FF"/>
    <w:rsid w:val="00EB47F3"/>
    <w:rsid w:val="00EB6DCC"/>
    <w:rsid w:val="00EC7EF6"/>
    <w:rsid w:val="00EE015B"/>
    <w:rsid w:val="00EE06E6"/>
    <w:rsid w:val="00EE6910"/>
    <w:rsid w:val="00EF5C9C"/>
    <w:rsid w:val="00F001B0"/>
    <w:rsid w:val="00F001E0"/>
    <w:rsid w:val="00F00F93"/>
    <w:rsid w:val="00F0798B"/>
    <w:rsid w:val="00F07DA4"/>
    <w:rsid w:val="00F10745"/>
    <w:rsid w:val="00F1271A"/>
    <w:rsid w:val="00F132FD"/>
    <w:rsid w:val="00F17AC3"/>
    <w:rsid w:val="00F22600"/>
    <w:rsid w:val="00F227D9"/>
    <w:rsid w:val="00F23DE2"/>
    <w:rsid w:val="00F276CC"/>
    <w:rsid w:val="00F27C23"/>
    <w:rsid w:val="00F3620E"/>
    <w:rsid w:val="00F363BC"/>
    <w:rsid w:val="00F37936"/>
    <w:rsid w:val="00F408B7"/>
    <w:rsid w:val="00F4091B"/>
    <w:rsid w:val="00F415B7"/>
    <w:rsid w:val="00F46CB2"/>
    <w:rsid w:val="00F545F0"/>
    <w:rsid w:val="00F54862"/>
    <w:rsid w:val="00F556C2"/>
    <w:rsid w:val="00F573F2"/>
    <w:rsid w:val="00F60B91"/>
    <w:rsid w:val="00F63383"/>
    <w:rsid w:val="00F637C0"/>
    <w:rsid w:val="00F64AB0"/>
    <w:rsid w:val="00F65FC4"/>
    <w:rsid w:val="00F667E4"/>
    <w:rsid w:val="00F74EF0"/>
    <w:rsid w:val="00F83ECD"/>
    <w:rsid w:val="00F85304"/>
    <w:rsid w:val="00F966B7"/>
    <w:rsid w:val="00F9703D"/>
    <w:rsid w:val="00FA0AC3"/>
    <w:rsid w:val="00FA1BEF"/>
    <w:rsid w:val="00FA3E87"/>
    <w:rsid w:val="00FB3A60"/>
    <w:rsid w:val="00FB3AD3"/>
    <w:rsid w:val="00FB4D58"/>
    <w:rsid w:val="00FB59F5"/>
    <w:rsid w:val="00FC043F"/>
    <w:rsid w:val="00FC0FD9"/>
    <w:rsid w:val="00FC1420"/>
    <w:rsid w:val="00FC4012"/>
    <w:rsid w:val="00FC5112"/>
    <w:rsid w:val="00FC5288"/>
    <w:rsid w:val="00FC5434"/>
    <w:rsid w:val="00FC54DA"/>
    <w:rsid w:val="00FC6338"/>
    <w:rsid w:val="00FC7001"/>
    <w:rsid w:val="00FD0B0B"/>
    <w:rsid w:val="00FD61C9"/>
    <w:rsid w:val="00FD6BE2"/>
    <w:rsid w:val="00FD6E8D"/>
    <w:rsid w:val="00FE1300"/>
    <w:rsid w:val="00FE2864"/>
    <w:rsid w:val="00FE2F0C"/>
    <w:rsid w:val="00FE35C0"/>
    <w:rsid w:val="00FE3AC7"/>
    <w:rsid w:val="00FE4DF2"/>
    <w:rsid w:val="00FE52AA"/>
    <w:rsid w:val="00FF7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uiPriority w:val="99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B0B9C"/>
    <w:pPr>
      <w:ind w:left="708"/>
    </w:p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riadkovania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3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Sil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A11C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75C9-E34C-4C4C-8221-FEA27D4D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2521</Words>
  <Characters>14371</Characters>
  <Application>Microsoft Office Word</Application>
  <DocSecurity>0</DocSecurity>
  <Lines>119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16859</CharactersWithSpaces>
  <SharedDoc>false</SharedDoc>
  <HLinks>
    <vt:vector size="30" baseType="variant">
      <vt:variant>
        <vt:i4>1114148</vt:i4>
      </vt:variant>
      <vt:variant>
        <vt:i4>12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  <vt:variant>
        <vt:i4>1114148</vt:i4>
      </vt:variant>
      <vt:variant>
        <vt:i4>9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  <vt:variant>
        <vt:i4>1114148</vt:i4>
      </vt:variant>
      <vt:variant>
        <vt:i4>6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  <vt:variant>
        <vt:i4>3342372</vt:i4>
      </vt:variant>
      <vt:variant>
        <vt:i4>3</vt:i4>
      </vt:variant>
      <vt:variant>
        <vt:i4>0</vt:i4>
      </vt:variant>
      <vt:variant>
        <vt:i4>5</vt:i4>
      </vt:variant>
      <vt:variant>
        <vt:lpwstr>https://strojarnesk.sk/</vt:lpwstr>
      </vt:variant>
      <vt:variant>
        <vt:lpwstr/>
      </vt:variant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5</cp:revision>
  <cp:lastPrinted>2022-09-30T06:17:00Z</cp:lastPrinted>
  <dcterms:created xsi:type="dcterms:W3CDTF">2022-12-01T07:50:00Z</dcterms:created>
  <dcterms:modified xsi:type="dcterms:W3CDTF">2022-12-02T06:36:00Z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